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BC" w:rsidRPr="00E35908" w:rsidRDefault="00E35908">
      <w:pPr>
        <w:rPr>
          <w:b/>
          <w:bCs/>
        </w:rPr>
      </w:pPr>
      <w:r w:rsidRPr="00E35908">
        <w:rPr>
          <w:b/>
          <w:bCs/>
        </w:rPr>
        <w:t xml:space="preserve">Disaster Risk Financing Instruments </w:t>
      </w:r>
    </w:p>
    <w:p w:rsidR="007A10AF" w:rsidRDefault="007A10AF"/>
    <w:tbl>
      <w:tblPr>
        <w:tblStyle w:val="GridTable4"/>
        <w:tblW w:w="9016" w:type="dxa"/>
        <w:tblLook w:val="04A0"/>
      </w:tblPr>
      <w:tblGrid>
        <w:gridCol w:w="1435"/>
        <w:gridCol w:w="2527"/>
        <w:gridCol w:w="2527"/>
        <w:gridCol w:w="2527"/>
      </w:tblGrid>
      <w:tr w:rsidR="007A10AF" w:rsidRPr="00EC4F85" w:rsidTr="00500BCB">
        <w:trPr>
          <w:cnfStyle w:val="100000000000"/>
          <w:trHeight w:val="369"/>
        </w:trPr>
        <w:tc>
          <w:tcPr>
            <w:cnfStyle w:val="001000000000"/>
            <w:tcW w:w="1435" w:type="dxa"/>
          </w:tcPr>
          <w:p w:rsidR="007A10AF" w:rsidRPr="00A0031F" w:rsidRDefault="007A10AF" w:rsidP="00500BCB">
            <w:pPr>
              <w:jc w:val="center"/>
              <w:rPr>
                <w:rFonts w:eastAsia="Calibri" w:cstheme="minorHAnsi"/>
                <w:b w:val="0"/>
                <w:color w:val="auto"/>
                <w:sz w:val="20"/>
                <w:szCs w:val="20"/>
              </w:rPr>
            </w:pPr>
            <w:r w:rsidRPr="00A0031F">
              <w:rPr>
                <w:rFonts w:eastAsia="Calibri" w:cstheme="minorHAnsi"/>
                <w:b w:val="0"/>
                <w:color w:val="auto"/>
                <w:sz w:val="20"/>
                <w:szCs w:val="20"/>
              </w:rPr>
              <w:t>Type of Instrument</w:t>
            </w:r>
          </w:p>
        </w:tc>
        <w:tc>
          <w:tcPr>
            <w:tcW w:w="2527" w:type="dxa"/>
          </w:tcPr>
          <w:p w:rsidR="007A10AF" w:rsidRPr="00A0031F" w:rsidRDefault="007A10AF" w:rsidP="00500BCB">
            <w:pPr>
              <w:jc w:val="center"/>
              <w:cnfStyle w:val="100000000000"/>
              <w:rPr>
                <w:rFonts w:eastAsia="Calibri" w:cstheme="minorHAnsi"/>
                <w:b w:val="0"/>
                <w:color w:val="auto"/>
                <w:sz w:val="20"/>
                <w:szCs w:val="20"/>
              </w:rPr>
            </w:pPr>
            <w:r w:rsidRPr="00A0031F">
              <w:rPr>
                <w:rFonts w:eastAsia="Calibri" w:cstheme="minorHAnsi"/>
                <w:b w:val="0"/>
                <w:color w:val="auto"/>
                <w:sz w:val="20"/>
                <w:szCs w:val="20"/>
              </w:rPr>
              <w:t>Advantages</w:t>
            </w:r>
          </w:p>
        </w:tc>
        <w:tc>
          <w:tcPr>
            <w:tcW w:w="2527" w:type="dxa"/>
          </w:tcPr>
          <w:p w:rsidR="007A10AF" w:rsidRPr="00A0031F" w:rsidRDefault="007A10AF" w:rsidP="00500BCB">
            <w:pPr>
              <w:jc w:val="center"/>
              <w:cnfStyle w:val="100000000000"/>
              <w:rPr>
                <w:rFonts w:eastAsia="Calibri" w:cstheme="minorHAnsi"/>
                <w:b w:val="0"/>
                <w:color w:val="auto"/>
                <w:sz w:val="20"/>
                <w:szCs w:val="20"/>
              </w:rPr>
            </w:pPr>
            <w:r w:rsidRPr="00A0031F">
              <w:rPr>
                <w:rFonts w:eastAsia="Calibri" w:cstheme="minorHAnsi"/>
                <w:b w:val="0"/>
                <w:color w:val="auto"/>
                <w:sz w:val="20"/>
                <w:szCs w:val="20"/>
              </w:rPr>
              <w:t>Disadvantages</w:t>
            </w:r>
          </w:p>
        </w:tc>
        <w:tc>
          <w:tcPr>
            <w:tcW w:w="2527" w:type="dxa"/>
          </w:tcPr>
          <w:p w:rsidR="007A10AF" w:rsidRPr="00A0031F" w:rsidRDefault="007A10AF" w:rsidP="00500BCB">
            <w:pPr>
              <w:jc w:val="center"/>
              <w:cnfStyle w:val="100000000000"/>
              <w:rPr>
                <w:rFonts w:eastAsia="Calibri" w:cstheme="minorHAnsi"/>
                <w:b w:val="0"/>
                <w:color w:val="auto"/>
                <w:sz w:val="20"/>
                <w:szCs w:val="20"/>
              </w:rPr>
            </w:pPr>
            <w:r w:rsidRPr="00A0031F">
              <w:rPr>
                <w:rFonts w:eastAsia="Times New Roman" w:cstheme="minorHAnsi"/>
                <w:b w:val="0"/>
                <w:color w:val="auto"/>
                <w:sz w:val="20"/>
                <w:szCs w:val="20"/>
              </w:rPr>
              <w:t>Best-suited</w:t>
            </w:r>
          </w:p>
        </w:tc>
      </w:tr>
      <w:tr w:rsidR="007A10AF" w:rsidRPr="00EC4F85" w:rsidTr="00500BCB">
        <w:trPr>
          <w:cnfStyle w:val="000000100000"/>
          <w:trHeight w:val="242"/>
        </w:trPr>
        <w:tc>
          <w:tcPr>
            <w:cnfStyle w:val="001000000000"/>
            <w:tcW w:w="0" w:type="dxa"/>
            <w:gridSpan w:val="4"/>
          </w:tcPr>
          <w:p w:rsidR="007A10AF" w:rsidRPr="00A8314F" w:rsidRDefault="007A10AF" w:rsidP="00500BCB">
            <w:pPr>
              <w:jc w:val="center"/>
              <w:rPr>
                <w:rFonts w:eastAsia="Times New Roman" w:cstheme="minorHAnsi"/>
                <w:b w:val="0"/>
                <w:sz w:val="20"/>
                <w:szCs w:val="20"/>
              </w:rPr>
            </w:pPr>
            <w:r w:rsidRPr="00A8314F">
              <w:rPr>
                <w:rFonts w:eastAsia="Calibri" w:cstheme="minorHAnsi"/>
                <w:sz w:val="20"/>
                <w:szCs w:val="20"/>
              </w:rPr>
              <w:t>Ex-ante</w:t>
            </w:r>
          </w:p>
        </w:tc>
      </w:tr>
      <w:tr w:rsidR="007A10AF" w:rsidRPr="00EC4F85" w:rsidTr="00500BCB">
        <w:tc>
          <w:tcPr>
            <w:cnfStyle w:val="001000000000"/>
            <w:tcW w:w="1435" w:type="dxa"/>
          </w:tcPr>
          <w:p w:rsidR="007A10AF" w:rsidRPr="00A0031F" w:rsidRDefault="007A10AF" w:rsidP="00500BCB">
            <w:pPr>
              <w:rPr>
                <w:rFonts w:eastAsia="Calibri" w:cstheme="minorHAnsi"/>
                <w:bCs w:val="0"/>
                <w:sz w:val="20"/>
                <w:szCs w:val="20"/>
              </w:rPr>
            </w:pPr>
            <w:r w:rsidRPr="00A0031F">
              <w:rPr>
                <w:rFonts w:eastAsia="Calibri" w:cstheme="minorHAnsi"/>
                <w:bCs w:val="0"/>
                <w:sz w:val="20"/>
                <w:szCs w:val="20"/>
              </w:rPr>
              <w:t>Contingency /Reserve funds</w:t>
            </w:r>
          </w:p>
          <w:p w:rsidR="007A10AF" w:rsidRPr="00A0031F" w:rsidRDefault="007A10AF" w:rsidP="00500BCB">
            <w:pPr>
              <w:pStyle w:val="BodyText"/>
              <w:ind w:left="330" w:hanging="180"/>
              <w:rPr>
                <w:rFonts w:asciiTheme="minorHAnsi" w:hAnsiTheme="minorHAnsi" w:cstheme="minorHAnsi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27" w:type="dxa"/>
          </w:tcPr>
          <w:p w:rsidR="007A10AF" w:rsidRPr="00A0031F" w:rsidRDefault="007A10AF" w:rsidP="007A10AF">
            <w:pPr>
              <w:numPr>
                <w:ilvl w:val="0"/>
                <w:numId w:val="1"/>
              </w:numPr>
              <w:ind w:left="330" w:hanging="180"/>
              <w:contextualSpacing/>
              <w:cnfStyle w:val="000000000000"/>
              <w:rPr>
                <w:rFonts w:eastAsia="Calibri" w:cstheme="minorHAnsi"/>
                <w:sz w:val="20"/>
                <w:szCs w:val="20"/>
              </w:rPr>
            </w:pPr>
            <w:r w:rsidRPr="00A0031F">
              <w:rPr>
                <w:rFonts w:eastAsia="Calibri" w:cstheme="minorHAnsi"/>
                <w:sz w:val="20"/>
                <w:szCs w:val="20"/>
              </w:rPr>
              <w:t>Can be cheap, particularly for frequent shocks</w:t>
            </w:r>
          </w:p>
          <w:p w:rsidR="007A10AF" w:rsidRPr="00A0031F" w:rsidRDefault="007A10AF" w:rsidP="007A10AF">
            <w:pPr>
              <w:numPr>
                <w:ilvl w:val="0"/>
                <w:numId w:val="1"/>
              </w:numPr>
              <w:ind w:left="330" w:hanging="180"/>
              <w:contextualSpacing/>
              <w:cnfStyle w:val="000000000000"/>
              <w:rPr>
                <w:rFonts w:eastAsia="Calibri" w:cstheme="minorHAnsi"/>
                <w:sz w:val="20"/>
                <w:szCs w:val="20"/>
              </w:rPr>
            </w:pPr>
            <w:r w:rsidRPr="00A0031F">
              <w:rPr>
                <w:rFonts w:eastAsia="Calibri" w:cstheme="minorHAnsi"/>
                <w:sz w:val="20"/>
                <w:szCs w:val="20"/>
              </w:rPr>
              <w:t>Fast</w:t>
            </w:r>
          </w:p>
          <w:p w:rsidR="007A10AF" w:rsidRPr="00A0031F" w:rsidRDefault="007A10AF" w:rsidP="007A10AF">
            <w:pPr>
              <w:numPr>
                <w:ilvl w:val="0"/>
                <w:numId w:val="1"/>
              </w:numPr>
              <w:ind w:left="330" w:hanging="180"/>
              <w:contextualSpacing/>
              <w:cnfStyle w:val="000000000000"/>
              <w:rPr>
                <w:rFonts w:eastAsia="Calibri" w:cstheme="minorHAnsi"/>
                <w:sz w:val="20"/>
                <w:szCs w:val="20"/>
              </w:rPr>
            </w:pPr>
            <w:r w:rsidRPr="00A0031F">
              <w:rPr>
                <w:rFonts w:eastAsia="Calibri" w:cstheme="minorHAnsi"/>
                <w:sz w:val="20"/>
                <w:szCs w:val="20"/>
              </w:rPr>
              <w:t>Allows implementers to plan</w:t>
            </w:r>
          </w:p>
          <w:p w:rsidR="007A10AF" w:rsidRPr="00A0031F" w:rsidRDefault="007A10AF" w:rsidP="007A10AF">
            <w:pPr>
              <w:numPr>
                <w:ilvl w:val="0"/>
                <w:numId w:val="1"/>
              </w:numPr>
              <w:ind w:left="330" w:hanging="180"/>
              <w:contextualSpacing/>
              <w:cnfStyle w:val="000000000000"/>
              <w:rPr>
                <w:rFonts w:cstheme="minorHAnsi"/>
                <w:sz w:val="20"/>
                <w:szCs w:val="20"/>
              </w:rPr>
            </w:pPr>
            <w:r w:rsidRPr="00A0031F">
              <w:rPr>
                <w:rFonts w:eastAsia="Calibri" w:cstheme="minorHAnsi"/>
                <w:sz w:val="20"/>
                <w:szCs w:val="20"/>
              </w:rPr>
              <w:t xml:space="preserve">Approach has been used in many contexts; thus, experience is available for countries to build upon </w:t>
            </w:r>
          </w:p>
        </w:tc>
        <w:tc>
          <w:tcPr>
            <w:tcW w:w="2527" w:type="dxa"/>
          </w:tcPr>
          <w:p w:rsidR="007A10AF" w:rsidRPr="00A0031F" w:rsidRDefault="007A10AF" w:rsidP="007A10AF">
            <w:pPr>
              <w:numPr>
                <w:ilvl w:val="0"/>
                <w:numId w:val="1"/>
              </w:numPr>
              <w:ind w:left="330" w:hanging="180"/>
              <w:contextualSpacing/>
              <w:cnfStyle w:val="000000000000"/>
              <w:rPr>
                <w:rFonts w:eastAsia="Calibri" w:cstheme="minorHAnsi"/>
                <w:sz w:val="20"/>
                <w:szCs w:val="20"/>
              </w:rPr>
            </w:pPr>
            <w:r w:rsidRPr="00A0031F">
              <w:rPr>
                <w:rFonts w:eastAsia="Calibri" w:cstheme="minorHAnsi"/>
                <w:sz w:val="20"/>
                <w:szCs w:val="20"/>
              </w:rPr>
              <w:t>Requires fiscal discipline</w:t>
            </w:r>
          </w:p>
          <w:p w:rsidR="007A10AF" w:rsidRPr="00A0031F" w:rsidRDefault="007A10AF" w:rsidP="007A10AF">
            <w:pPr>
              <w:numPr>
                <w:ilvl w:val="0"/>
                <w:numId w:val="1"/>
              </w:numPr>
              <w:ind w:left="330" w:hanging="180"/>
              <w:contextualSpacing/>
              <w:cnfStyle w:val="000000000000"/>
              <w:rPr>
                <w:rFonts w:eastAsia="Calibri" w:cstheme="minorHAnsi"/>
                <w:sz w:val="20"/>
                <w:szCs w:val="20"/>
              </w:rPr>
            </w:pPr>
            <w:r w:rsidRPr="00A0031F">
              <w:rPr>
                <w:rFonts w:eastAsia="Calibri" w:cstheme="minorHAnsi"/>
                <w:sz w:val="20"/>
                <w:szCs w:val="20"/>
              </w:rPr>
              <w:t>High opportunity cost of funds, given high rates of return on other government investments</w:t>
            </w:r>
          </w:p>
          <w:p w:rsidR="007A10AF" w:rsidRPr="00A0031F" w:rsidRDefault="007A10AF" w:rsidP="007A10AF">
            <w:pPr>
              <w:numPr>
                <w:ilvl w:val="0"/>
                <w:numId w:val="1"/>
              </w:numPr>
              <w:ind w:left="330" w:hanging="180"/>
              <w:contextualSpacing/>
              <w:cnfStyle w:val="000000000000"/>
              <w:rPr>
                <w:rFonts w:eastAsia="Calibri" w:cstheme="minorHAnsi"/>
                <w:sz w:val="20"/>
                <w:szCs w:val="20"/>
              </w:rPr>
            </w:pPr>
            <w:r w:rsidRPr="00A0031F">
              <w:rPr>
                <w:rFonts w:eastAsia="Calibri" w:cstheme="minorHAnsi"/>
                <w:sz w:val="20"/>
                <w:szCs w:val="20"/>
              </w:rPr>
              <w:t>Can be hard to defend given the opportunity cost</w:t>
            </w:r>
          </w:p>
        </w:tc>
        <w:tc>
          <w:tcPr>
            <w:tcW w:w="2527" w:type="dxa"/>
          </w:tcPr>
          <w:p w:rsidR="007A10AF" w:rsidRPr="00A0031F" w:rsidRDefault="007A10AF" w:rsidP="007A10AF">
            <w:pPr>
              <w:pStyle w:val="ListParagraph"/>
              <w:numPr>
                <w:ilvl w:val="0"/>
                <w:numId w:val="1"/>
              </w:numPr>
              <w:ind w:left="330" w:hanging="180"/>
              <w:cnfStyle w:val="000000000000"/>
              <w:rPr>
                <w:rFonts w:eastAsia="Calibri" w:cstheme="minorHAnsi"/>
                <w:sz w:val="20"/>
                <w:szCs w:val="20"/>
              </w:rPr>
            </w:pPr>
            <w:r w:rsidRPr="00A0031F">
              <w:rPr>
                <w:rFonts w:cstheme="minorHAnsi"/>
                <w:sz w:val="20"/>
                <w:szCs w:val="20"/>
              </w:rPr>
              <w:t>Low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A0031F">
              <w:rPr>
                <w:rFonts w:cstheme="minorHAnsi"/>
                <w:sz w:val="20"/>
                <w:szCs w:val="20"/>
              </w:rPr>
              <w:t>risk layer such as frequent low-level events (annual flooding, localized drought, conflict)</w:t>
            </w:r>
          </w:p>
        </w:tc>
      </w:tr>
      <w:tr w:rsidR="007A10AF" w:rsidRPr="00EC4F85" w:rsidTr="00500BCB">
        <w:trPr>
          <w:cnfStyle w:val="000000100000"/>
        </w:trPr>
        <w:tc>
          <w:tcPr>
            <w:cnfStyle w:val="001000000000"/>
            <w:tcW w:w="1435" w:type="dxa"/>
          </w:tcPr>
          <w:p w:rsidR="007A10AF" w:rsidRPr="00A0031F" w:rsidRDefault="007A10AF" w:rsidP="00500BCB">
            <w:pPr>
              <w:rPr>
                <w:rFonts w:eastAsia="Calibri" w:cstheme="minorHAnsi"/>
                <w:bCs w:val="0"/>
                <w:sz w:val="20"/>
                <w:szCs w:val="20"/>
              </w:rPr>
            </w:pPr>
            <w:r w:rsidRPr="00A0031F">
              <w:rPr>
                <w:rFonts w:eastAsia="Calibri" w:cstheme="minorHAnsi"/>
                <w:bCs w:val="0"/>
                <w:sz w:val="20"/>
                <w:szCs w:val="20"/>
              </w:rPr>
              <w:t>Contingent credit</w:t>
            </w:r>
          </w:p>
        </w:tc>
        <w:tc>
          <w:tcPr>
            <w:tcW w:w="2527" w:type="dxa"/>
          </w:tcPr>
          <w:p w:rsidR="007A10AF" w:rsidRPr="00A0031F" w:rsidRDefault="007A10AF" w:rsidP="007A10AF">
            <w:pPr>
              <w:numPr>
                <w:ilvl w:val="0"/>
                <w:numId w:val="1"/>
              </w:numPr>
              <w:ind w:left="330" w:hanging="180"/>
              <w:contextualSpacing/>
              <w:cnfStyle w:val="000000100000"/>
              <w:rPr>
                <w:rFonts w:eastAsia="Calibri" w:cstheme="minorHAnsi"/>
                <w:sz w:val="20"/>
                <w:szCs w:val="20"/>
              </w:rPr>
            </w:pPr>
            <w:r w:rsidRPr="00A0031F">
              <w:rPr>
                <w:rFonts w:eastAsia="Calibri" w:cstheme="minorHAnsi"/>
                <w:sz w:val="20"/>
                <w:szCs w:val="20"/>
              </w:rPr>
              <w:t>Can be cheap, particularly for mid-frequency shocks</w:t>
            </w:r>
          </w:p>
          <w:p w:rsidR="007A10AF" w:rsidRPr="00A0031F" w:rsidRDefault="007A10AF" w:rsidP="007A10AF">
            <w:pPr>
              <w:numPr>
                <w:ilvl w:val="0"/>
                <w:numId w:val="1"/>
              </w:numPr>
              <w:ind w:left="330" w:hanging="180"/>
              <w:contextualSpacing/>
              <w:cnfStyle w:val="000000100000"/>
              <w:rPr>
                <w:rFonts w:eastAsia="Calibri" w:cstheme="minorHAnsi"/>
                <w:sz w:val="20"/>
                <w:szCs w:val="20"/>
              </w:rPr>
            </w:pPr>
            <w:r w:rsidRPr="00A0031F">
              <w:rPr>
                <w:rFonts w:eastAsia="Calibri" w:cstheme="minorHAnsi"/>
                <w:sz w:val="20"/>
                <w:szCs w:val="20"/>
              </w:rPr>
              <w:t>Fast, when conditions for disbursement are met</w:t>
            </w:r>
          </w:p>
          <w:p w:rsidR="007A10AF" w:rsidRPr="00A0031F" w:rsidRDefault="007A10AF" w:rsidP="007A10AF">
            <w:pPr>
              <w:numPr>
                <w:ilvl w:val="0"/>
                <w:numId w:val="1"/>
              </w:numPr>
              <w:ind w:left="330" w:hanging="180"/>
              <w:contextualSpacing/>
              <w:cnfStyle w:val="000000100000"/>
              <w:rPr>
                <w:rFonts w:eastAsia="Calibri" w:cstheme="minorHAnsi"/>
                <w:sz w:val="20"/>
                <w:szCs w:val="20"/>
              </w:rPr>
            </w:pPr>
            <w:r w:rsidRPr="00A0031F">
              <w:rPr>
                <w:rFonts w:eastAsia="Calibri" w:cstheme="minorHAnsi"/>
                <w:sz w:val="20"/>
                <w:szCs w:val="20"/>
              </w:rPr>
              <w:t>Allows implementers to plan</w:t>
            </w:r>
          </w:p>
          <w:p w:rsidR="007A10AF" w:rsidRPr="00A0031F" w:rsidRDefault="007A10AF" w:rsidP="007A10AF">
            <w:pPr>
              <w:numPr>
                <w:ilvl w:val="0"/>
                <w:numId w:val="1"/>
              </w:numPr>
              <w:ind w:left="330" w:hanging="180"/>
              <w:contextualSpacing/>
              <w:cnfStyle w:val="000000100000"/>
              <w:rPr>
                <w:rFonts w:cstheme="minorHAnsi"/>
                <w:sz w:val="20"/>
                <w:szCs w:val="20"/>
              </w:rPr>
            </w:pPr>
            <w:r w:rsidRPr="00A0031F">
              <w:rPr>
                <w:rFonts w:eastAsia="Calibri" w:cstheme="minorHAnsi"/>
                <w:sz w:val="20"/>
                <w:szCs w:val="20"/>
              </w:rPr>
              <w:t>Can</w:t>
            </w:r>
            <w:r w:rsidRPr="00A0031F">
              <w:rPr>
                <w:rFonts w:cstheme="minorHAnsi"/>
                <w:sz w:val="20"/>
                <w:szCs w:val="20"/>
              </w:rPr>
              <w:t xml:space="preserve"> incentivize proactive actions to reduce risk (for example, policy actions in DRR and DRM)</w:t>
            </w:r>
          </w:p>
          <w:p w:rsidR="007A10AF" w:rsidRPr="00A0031F" w:rsidRDefault="007A10AF" w:rsidP="00E35908">
            <w:pPr>
              <w:pStyle w:val="BodyText"/>
              <w:cnfStyle w:val="00000010000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27" w:type="dxa"/>
          </w:tcPr>
          <w:p w:rsidR="007A10AF" w:rsidRPr="00A0031F" w:rsidRDefault="007A10AF" w:rsidP="007A10AF">
            <w:pPr>
              <w:numPr>
                <w:ilvl w:val="0"/>
                <w:numId w:val="1"/>
              </w:numPr>
              <w:ind w:left="330" w:hanging="180"/>
              <w:contextualSpacing/>
              <w:cnfStyle w:val="000000100000"/>
              <w:rPr>
                <w:rFonts w:eastAsia="Calibri" w:cstheme="minorHAnsi"/>
                <w:sz w:val="20"/>
                <w:szCs w:val="20"/>
              </w:rPr>
            </w:pPr>
            <w:r w:rsidRPr="00A0031F">
              <w:rPr>
                <w:rFonts w:eastAsia="Calibri" w:cstheme="minorHAnsi"/>
                <w:sz w:val="20"/>
                <w:szCs w:val="20"/>
              </w:rPr>
              <w:t>Has conditionality</w:t>
            </w:r>
          </w:p>
          <w:p w:rsidR="007A10AF" w:rsidRPr="00A0031F" w:rsidRDefault="007A10AF" w:rsidP="007A10AF">
            <w:pPr>
              <w:numPr>
                <w:ilvl w:val="0"/>
                <w:numId w:val="1"/>
              </w:numPr>
              <w:ind w:left="330" w:hanging="180"/>
              <w:contextualSpacing/>
              <w:cnfStyle w:val="000000100000"/>
              <w:rPr>
                <w:rFonts w:eastAsia="Calibri" w:cstheme="minorHAnsi"/>
                <w:sz w:val="20"/>
                <w:szCs w:val="20"/>
              </w:rPr>
            </w:pPr>
            <w:r w:rsidRPr="00A0031F">
              <w:rPr>
                <w:rFonts w:eastAsia="Calibri" w:cstheme="minorHAnsi"/>
                <w:sz w:val="20"/>
                <w:szCs w:val="20"/>
              </w:rPr>
              <w:t>Opportunity cost of loan</w:t>
            </w:r>
          </w:p>
          <w:p w:rsidR="007A10AF" w:rsidRPr="00A0031F" w:rsidRDefault="007A10AF" w:rsidP="007A10AF">
            <w:pPr>
              <w:pStyle w:val="ListParagraph"/>
              <w:numPr>
                <w:ilvl w:val="0"/>
                <w:numId w:val="1"/>
              </w:numPr>
              <w:ind w:left="330" w:hanging="180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A0031F">
              <w:rPr>
                <w:rFonts w:eastAsia="Times New Roman" w:cstheme="minorHAnsi"/>
                <w:sz w:val="20"/>
                <w:szCs w:val="20"/>
              </w:rPr>
              <w:t xml:space="preserve">adds to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the </w:t>
            </w:r>
            <w:r w:rsidRPr="00A0031F">
              <w:rPr>
                <w:rFonts w:eastAsia="Times New Roman" w:cstheme="minorHAnsi"/>
                <w:sz w:val="20"/>
                <w:szCs w:val="20"/>
              </w:rPr>
              <w:t>country’s debt burden, must be repaid</w:t>
            </w:r>
          </w:p>
          <w:p w:rsidR="007A10AF" w:rsidRPr="00A0031F" w:rsidRDefault="007A10AF" w:rsidP="007A10AF">
            <w:pPr>
              <w:numPr>
                <w:ilvl w:val="0"/>
                <w:numId w:val="1"/>
              </w:numPr>
              <w:ind w:left="330" w:hanging="180"/>
              <w:contextualSpacing/>
              <w:cnfStyle w:val="000000100000"/>
              <w:rPr>
                <w:rFonts w:cstheme="minorHAnsi"/>
                <w:sz w:val="20"/>
                <w:szCs w:val="20"/>
              </w:rPr>
            </w:pPr>
            <w:r w:rsidRPr="00A0031F">
              <w:rPr>
                <w:rFonts w:eastAsia="Calibri" w:cstheme="minorHAnsi"/>
                <w:sz w:val="20"/>
                <w:szCs w:val="20"/>
              </w:rPr>
              <w:t>Current low (but growing) uptake of Cat DDOs as some countries prefer investment projects guaranteed resources over contingent instruments</w:t>
            </w:r>
          </w:p>
        </w:tc>
        <w:tc>
          <w:tcPr>
            <w:tcW w:w="2527" w:type="dxa"/>
          </w:tcPr>
          <w:p w:rsidR="007A10AF" w:rsidRPr="00A0031F" w:rsidRDefault="007A10AF" w:rsidP="007A10AF">
            <w:pPr>
              <w:pStyle w:val="ListParagraph"/>
              <w:numPr>
                <w:ilvl w:val="0"/>
                <w:numId w:val="1"/>
              </w:numPr>
              <w:ind w:left="330" w:hanging="180"/>
              <w:cnfStyle w:val="000000100000"/>
              <w:rPr>
                <w:rFonts w:eastAsia="Calibri" w:cstheme="minorHAnsi"/>
                <w:sz w:val="20"/>
                <w:szCs w:val="20"/>
              </w:rPr>
            </w:pPr>
            <w:r w:rsidRPr="00A0031F">
              <w:rPr>
                <w:rFonts w:eastAsia="Calibri" w:cstheme="minorHAnsi"/>
                <w:sz w:val="20"/>
                <w:szCs w:val="20"/>
              </w:rPr>
              <w:t>Mid-risk layer such as higher-magnitude, less-frequent events whose damages exhaust the resources of national contingencies (widespread flooding, hurricanes)</w:t>
            </w:r>
          </w:p>
        </w:tc>
      </w:tr>
      <w:tr w:rsidR="007A10AF" w:rsidRPr="00EC4F85" w:rsidTr="007A10AF">
        <w:trPr>
          <w:trHeight w:val="2741"/>
        </w:trPr>
        <w:tc>
          <w:tcPr>
            <w:cnfStyle w:val="001000000000"/>
            <w:tcW w:w="1435" w:type="dxa"/>
          </w:tcPr>
          <w:p w:rsidR="007A10AF" w:rsidRPr="00A0031F" w:rsidRDefault="007A10AF" w:rsidP="00500BCB">
            <w:pPr>
              <w:rPr>
                <w:rFonts w:eastAsia="Calibri" w:cstheme="minorHAnsi"/>
                <w:bCs w:val="0"/>
                <w:sz w:val="20"/>
                <w:szCs w:val="20"/>
              </w:rPr>
            </w:pPr>
            <w:r w:rsidRPr="00A0031F">
              <w:rPr>
                <w:rFonts w:eastAsia="Calibri" w:cstheme="minorHAnsi"/>
                <w:bCs w:val="0"/>
                <w:sz w:val="20"/>
                <w:szCs w:val="20"/>
              </w:rPr>
              <w:t xml:space="preserve">Market-Based Risk transfer instruments </w:t>
            </w:r>
          </w:p>
        </w:tc>
        <w:tc>
          <w:tcPr>
            <w:tcW w:w="2527" w:type="dxa"/>
          </w:tcPr>
          <w:p w:rsidR="007A10AF" w:rsidRPr="00A0031F" w:rsidRDefault="007A10AF" w:rsidP="007A10AF">
            <w:pPr>
              <w:numPr>
                <w:ilvl w:val="0"/>
                <w:numId w:val="1"/>
              </w:numPr>
              <w:ind w:left="330" w:hanging="180"/>
              <w:contextualSpacing/>
              <w:cnfStyle w:val="000000000000"/>
              <w:rPr>
                <w:rFonts w:eastAsia="Calibri" w:cstheme="minorHAnsi"/>
                <w:sz w:val="20"/>
                <w:szCs w:val="20"/>
              </w:rPr>
            </w:pPr>
            <w:r w:rsidRPr="00A0031F">
              <w:rPr>
                <w:rFonts w:eastAsia="Calibri" w:cstheme="minorHAnsi"/>
                <w:sz w:val="20"/>
                <w:szCs w:val="20"/>
              </w:rPr>
              <w:t>Can be cheap, particularly for extreme shocks</w:t>
            </w:r>
          </w:p>
          <w:p w:rsidR="007A10AF" w:rsidRPr="00A0031F" w:rsidRDefault="007A10AF" w:rsidP="007A10AF">
            <w:pPr>
              <w:numPr>
                <w:ilvl w:val="0"/>
                <w:numId w:val="1"/>
              </w:numPr>
              <w:ind w:left="330" w:hanging="180"/>
              <w:contextualSpacing/>
              <w:cnfStyle w:val="000000000000"/>
              <w:rPr>
                <w:rFonts w:eastAsia="Calibri" w:cstheme="minorHAnsi"/>
                <w:sz w:val="20"/>
                <w:szCs w:val="20"/>
              </w:rPr>
            </w:pPr>
            <w:r w:rsidRPr="00A0031F">
              <w:rPr>
                <w:rFonts w:eastAsia="Calibri" w:cstheme="minorHAnsi"/>
                <w:sz w:val="20"/>
                <w:szCs w:val="20"/>
              </w:rPr>
              <w:t>Can be fast</w:t>
            </w:r>
          </w:p>
          <w:p w:rsidR="007A10AF" w:rsidRPr="00A0031F" w:rsidRDefault="007A10AF" w:rsidP="007A10AF">
            <w:pPr>
              <w:numPr>
                <w:ilvl w:val="0"/>
                <w:numId w:val="1"/>
              </w:numPr>
              <w:ind w:left="330" w:hanging="180"/>
              <w:contextualSpacing/>
              <w:cnfStyle w:val="000000000000"/>
              <w:rPr>
                <w:rFonts w:eastAsia="Calibri" w:cstheme="minorHAnsi"/>
                <w:sz w:val="20"/>
                <w:szCs w:val="20"/>
              </w:rPr>
            </w:pPr>
            <w:r w:rsidRPr="00A0031F">
              <w:rPr>
                <w:rFonts w:eastAsia="Calibri" w:cstheme="minorHAnsi"/>
                <w:sz w:val="20"/>
                <w:szCs w:val="20"/>
              </w:rPr>
              <w:t>Allows implementers to plan</w:t>
            </w:r>
          </w:p>
          <w:p w:rsidR="007A10AF" w:rsidRPr="00A0031F" w:rsidRDefault="007A10AF" w:rsidP="007A10AF">
            <w:pPr>
              <w:numPr>
                <w:ilvl w:val="0"/>
                <w:numId w:val="1"/>
              </w:numPr>
              <w:ind w:left="330" w:hanging="180"/>
              <w:contextualSpacing/>
              <w:cnfStyle w:val="000000000000"/>
              <w:rPr>
                <w:rFonts w:eastAsia="Calibri" w:cstheme="minorHAnsi"/>
                <w:sz w:val="20"/>
                <w:szCs w:val="20"/>
              </w:rPr>
            </w:pPr>
            <w:r w:rsidRPr="00A0031F">
              <w:rPr>
                <w:rFonts w:eastAsia="Calibri" w:cstheme="minorHAnsi"/>
                <w:sz w:val="20"/>
                <w:szCs w:val="20"/>
              </w:rPr>
              <w:t>Supports fiscal discipline</w:t>
            </w:r>
          </w:p>
          <w:p w:rsidR="007A10AF" w:rsidRPr="00A0031F" w:rsidRDefault="007A10AF" w:rsidP="007A10AF">
            <w:pPr>
              <w:numPr>
                <w:ilvl w:val="0"/>
                <w:numId w:val="1"/>
              </w:numPr>
              <w:ind w:left="330" w:hanging="180"/>
              <w:contextualSpacing/>
              <w:cnfStyle w:val="000000000000"/>
              <w:rPr>
                <w:rFonts w:cstheme="minorHAnsi"/>
                <w:sz w:val="20"/>
                <w:szCs w:val="20"/>
              </w:rPr>
            </w:pPr>
            <w:r w:rsidRPr="00A0031F">
              <w:rPr>
                <w:rFonts w:cstheme="minorHAnsi"/>
                <w:sz w:val="20"/>
                <w:szCs w:val="20"/>
              </w:rPr>
              <w:t>Risk diversification</w:t>
            </w:r>
          </w:p>
          <w:p w:rsidR="007A10AF" w:rsidRPr="00A0031F" w:rsidRDefault="007A10AF" w:rsidP="007A10AF">
            <w:pPr>
              <w:pStyle w:val="BodyText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27" w:type="dxa"/>
          </w:tcPr>
          <w:p w:rsidR="007A10AF" w:rsidRPr="00A0031F" w:rsidRDefault="007A10AF" w:rsidP="007A10AF">
            <w:pPr>
              <w:numPr>
                <w:ilvl w:val="0"/>
                <w:numId w:val="1"/>
              </w:numPr>
              <w:ind w:left="330" w:hanging="180"/>
              <w:contextualSpacing/>
              <w:cnfStyle w:val="000000000000"/>
              <w:rPr>
                <w:rFonts w:eastAsia="Calibri" w:cstheme="minorHAnsi"/>
                <w:sz w:val="20"/>
                <w:szCs w:val="20"/>
              </w:rPr>
            </w:pPr>
            <w:r w:rsidRPr="00A0031F">
              <w:rPr>
                <w:rFonts w:eastAsia="Calibri" w:cstheme="minorHAnsi"/>
                <w:sz w:val="20"/>
                <w:szCs w:val="20"/>
              </w:rPr>
              <w:t>Can be expensive for frequent shocks</w:t>
            </w:r>
          </w:p>
          <w:p w:rsidR="007A10AF" w:rsidRPr="00A0031F" w:rsidRDefault="007A10AF" w:rsidP="007A10AF">
            <w:pPr>
              <w:numPr>
                <w:ilvl w:val="0"/>
                <w:numId w:val="1"/>
              </w:numPr>
              <w:ind w:left="330" w:hanging="180"/>
              <w:contextualSpacing/>
              <w:cnfStyle w:val="000000000000"/>
              <w:rPr>
                <w:rFonts w:eastAsia="Calibri" w:cstheme="minorHAnsi"/>
                <w:sz w:val="20"/>
                <w:szCs w:val="20"/>
              </w:rPr>
            </w:pPr>
            <w:r w:rsidRPr="00A0031F">
              <w:rPr>
                <w:rFonts w:eastAsia="Calibri" w:cstheme="minorHAnsi"/>
                <w:sz w:val="20"/>
                <w:szCs w:val="20"/>
              </w:rPr>
              <w:t>Can be vulnerable to criticism and “regret”</w:t>
            </w:r>
          </w:p>
          <w:p w:rsidR="007A10AF" w:rsidRPr="00A0031F" w:rsidRDefault="007A10AF" w:rsidP="007A10AF">
            <w:pPr>
              <w:numPr>
                <w:ilvl w:val="0"/>
                <w:numId w:val="1"/>
              </w:numPr>
              <w:ind w:left="330" w:hanging="180"/>
              <w:contextualSpacing/>
              <w:cnfStyle w:val="000000000000"/>
              <w:rPr>
                <w:rFonts w:eastAsia="Calibri" w:cstheme="minorHAnsi"/>
                <w:sz w:val="20"/>
                <w:szCs w:val="20"/>
              </w:rPr>
            </w:pPr>
            <w:r w:rsidRPr="00A0031F">
              <w:rPr>
                <w:rFonts w:eastAsia="Calibri" w:cstheme="minorHAnsi"/>
                <w:sz w:val="20"/>
                <w:szCs w:val="20"/>
              </w:rPr>
              <w:t>Can miss need</w:t>
            </w:r>
          </w:p>
          <w:p w:rsidR="007A10AF" w:rsidRPr="00A0031F" w:rsidRDefault="007A10AF" w:rsidP="007A10AF">
            <w:pPr>
              <w:numPr>
                <w:ilvl w:val="0"/>
                <w:numId w:val="1"/>
              </w:numPr>
              <w:ind w:left="330" w:hanging="180"/>
              <w:contextualSpacing/>
              <w:cnfStyle w:val="000000000000"/>
              <w:rPr>
                <w:rFonts w:eastAsia="Calibri" w:cstheme="minorHAnsi"/>
                <w:sz w:val="20"/>
                <w:szCs w:val="20"/>
              </w:rPr>
            </w:pPr>
            <w:r w:rsidRPr="00A0031F">
              <w:rPr>
                <w:rFonts w:eastAsia="Calibri" w:cstheme="minorHAnsi"/>
                <w:sz w:val="20"/>
                <w:szCs w:val="20"/>
              </w:rPr>
              <w:t>Need a level playing field to negotiate</w:t>
            </w:r>
          </w:p>
          <w:p w:rsidR="007A10AF" w:rsidRPr="00A0031F" w:rsidRDefault="007A10AF" w:rsidP="007A10AF">
            <w:pPr>
              <w:numPr>
                <w:ilvl w:val="0"/>
                <w:numId w:val="1"/>
              </w:numPr>
              <w:ind w:left="330" w:hanging="180"/>
              <w:contextualSpacing/>
              <w:cnfStyle w:val="000000000000"/>
              <w:rPr>
                <w:rFonts w:cstheme="minorHAnsi"/>
                <w:sz w:val="20"/>
                <w:szCs w:val="20"/>
              </w:rPr>
            </w:pPr>
            <w:r w:rsidRPr="00A0031F">
              <w:rPr>
                <w:rFonts w:eastAsia="Calibri" w:cstheme="minorHAnsi"/>
                <w:sz w:val="20"/>
                <w:szCs w:val="20"/>
              </w:rPr>
              <w:t>Trade</w:t>
            </w:r>
            <w:r w:rsidRPr="00A0031F">
              <w:rPr>
                <w:rFonts w:cstheme="minorHAnsi"/>
                <w:sz w:val="20"/>
                <w:szCs w:val="20"/>
              </w:rPr>
              <w:t>-off between the cost of premiums and the frequency or scale of the pay-out</w:t>
            </w:r>
          </w:p>
        </w:tc>
        <w:tc>
          <w:tcPr>
            <w:tcW w:w="2527" w:type="dxa"/>
          </w:tcPr>
          <w:p w:rsidR="007A10AF" w:rsidRPr="00A0031F" w:rsidRDefault="007A10AF" w:rsidP="007A10AF">
            <w:pPr>
              <w:pStyle w:val="ListParagraph"/>
              <w:numPr>
                <w:ilvl w:val="0"/>
                <w:numId w:val="1"/>
              </w:numPr>
              <w:ind w:left="330" w:hanging="180"/>
              <w:cnfStyle w:val="000000000000"/>
              <w:rPr>
                <w:rFonts w:eastAsia="Calibri" w:cstheme="minorHAnsi"/>
                <w:sz w:val="20"/>
                <w:szCs w:val="20"/>
              </w:rPr>
            </w:pPr>
            <w:r w:rsidRPr="00A0031F">
              <w:rPr>
                <w:rFonts w:eastAsia="Calibri" w:cstheme="minorHAnsi"/>
                <w:sz w:val="20"/>
                <w:szCs w:val="20"/>
              </w:rPr>
              <w:t>High-risk layer such as extreme, less-frequent events, less than every 5-10 years (severe droughts, hurricanes, earthquakes)</w:t>
            </w:r>
          </w:p>
        </w:tc>
      </w:tr>
      <w:tr w:rsidR="007A10AF" w:rsidRPr="00EC4F85" w:rsidTr="00500BCB">
        <w:trPr>
          <w:cnfStyle w:val="000000100000"/>
        </w:trPr>
        <w:tc>
          <w:tcPr>
            <w:cnfStyle w:val="001000000000"/>
            <w:tcW w:w="9016" w:type="dxa"/>
            <w:gridSpan w:val="4"/>
          </w:tcPr>
          <w:p w:rsidR="007A10AF" w:rsidRPr="00A8314F" w:rsidRDefault="007A10AF" w:rsidP="00500B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8314F">
              <w:rPr>
                <w:rFonts w:eastAsia="Calibri" w:cstheme="minorHAnsi"/>
                <w:sz w:val="20"/>
                <w:szCs w:val="20"/>
              </w:rPr>
              <w:t>Ex-post</w:t>
            </w:r>
          </w:p>
        </w:tc>
      </w:tr>
      <w:tr w:rsidR="007A10AF" w:rsidRPr="00EC4F85" w:rsidTr="00500BCB">
        <w:tc>
          <w:tcPr>
            <w:cnfStyle w:val="001000000000"/>
            <w:tcW w:w="1435" w:type="dxa"/>
          </w:tcPr>
          <w:p w:rsidR="007A10AF" w:rsidRPr="00A0031F" w:rsidRDefault="007A10AF" w:rsidP="00500BCB">
            <w:pPr>
              <w:rPr>
                <w:rFonts w:eastAsia="Calibri" w:cstheme="minorHAnsi"/>
                <w:bCs w:val="0"/>
                <w:sz w:val="20"/>
                <w:szCs w:val="20"/>
              </w:rPr>
            </w:pPr>
            <w:r w:rsidRPr="00A0031F">
              <w:rPr>
                <w:rFonts w:eastAsia="Calibri" w:cstheme="minorHAnsi"/>
                <w:bCs w:val="0"/>
                <w:sz w:val="20"/>
                <w:szCs w:val="20"/>
              </w:rPr>
              <w:t xml:space="preserve">Humanitarian assistance </w:t>
            </w:r>
          </w:p>
        </w:tc>
        <w:tc>
          <w:tcPr>
            <w:tcW w:w="2527" w:type="dxa"/>
          </w:tcPr>
          <w:p w:rsidR="007A10AF" w:rsidRPr="00A0031F" w:rsidRDefault="007A10AF" w:rsidP="007A10AF">
            <w:pPr>
              <w:numPr>
                <w:ilvl w:val="0"/>
                <w:numId w:val="1"/>
              </w:numPr>
              <w:ind w:left="330" w:hanging="180"/>
              <w:contextualSpacing/>
              <w:cnfStyle w:val="000000000000"/>
              <w:rPr>
                <w:rFonts w:eastAsia="Calibri" w:cstheme="minorHAnsi"/>
                <w:sz w:val="20"/>
                <w:szCs w:val="20"/>
              </w:rPr>
            </w:pPr>
            <w:r w:rsidRPr="00A0031F">
              <w:rPr>
                <w:rFonts w:eastAsia="Calibri" w:cstheme="minorHAnsi"/>
                <w:sz w:val="20"/>
                <w:szCs w:val="20"/>
              </w:rPr>
              <w:t>Flexible – can respond to need</w:t>
            </w:r>
          </w:p>
          <w:p w:rsidR="007A10AF" w:rsidRPr="00A0031F" w:rsidRDefault="007A10AF" w:rsidP="007A10AF">
            <w:pPr>
              <w:numPr>
                <w:ilvl w:val="0"/>
                <w:numId w:val="1"/>
              </w:numPr>
              <w:ind w:left="330" w:hanging="180"/>
              <w:contextualSpacing/>
              <w:cnfStyle w:val="000000000000"/>
              <w:rPr>
                <w:rFonts w:eastAsia="Calibri" w:cstheme="minorHAnsi"/>
                <w:sz w:val="20"/>
                <w:szCs w:val="20"/>
              </w:rPr>
            </w:pPr>
            <w:r w:rsidRPr="00A0031F">
              <w:rPr>
                <w:rFonts w:eastAsia="Calibri" w:cstheme="minorHAnsi"/>
                <w:sz w:val="20"/>
                <w:szCs w:val="20"/>
              </w:rPr>
              <w:t>Doesn’t have to be repaid</w:t>
            </w:r>
          </w:p>
        </w:tc>
        <w:tc>
          <w:tcPr>
            <w:tcW w:w="2527" w:type="dxa"/>
          </w:tcPr>
          <w:p w:rsidR="007A10AF" w:rsidRPr="00A0031F" w:rsidRDefault="007A10AF" w:rsidP="007A10AF">
            <w:pPr>
              <w:numPr>
                <w:ilvl w:val="0"/>
                <w:numId w:val="1"/>
              </w:numPr>
              <w:ind w:left="330" w:hanging="180"/>
              <w:contextualSpacing/>
              <w:cnfStyle w:val="000000000000"/>
              <w:rPr>
                <w:rFonts w:eastAsia="Calibri" w:cstheme="minorHAnsi"/>
                <w:sz w:val="20"/>
                <w:szCs w:val="20"/>
              </w:rPr>
            </w:pPr>
            <w:r w:rsidRPr="00A0031F">
              <w:rPr>
                <w:rFonts w:eastAsia="Calibri" w:cstheme="minorHAnsi"/>
                <w:sz w:val="20"/>
                <w:szCs w:val="20"/>
              </w:rPr>
              <w:t>Can be slow to be mobilized</w:t>
            </w:r>
          </w:p>
          <w:p w:rsidR="007A10AF" w:rsidRPr="00A0031F" w:rsidRDefault="007A10AF" w:rsidP="007A10AF">
            <w:pPr>
              <w:numPr>
                <w:ilvl w:val="0"/>
                <w:numId w:val="1"/>
              </w:numPr>
              <w:ind w:left="330" w:hanging="180"/>
              <w:contextualSpacing/>
              <w:cnfStyle w:val="000000000000"/>
              <w:rPr>
                <w:rFonts w:eastAsia="Calibri" w:cstheme="minorHAnsi"/>
                <w:sz w:val="20"/>
                <w:szCs w:val="20"/>
              </w:rPr>
            </w:pPr>
            <w:r w:rsidRPr="00A0031F">
              <w:rPr>
                <w:rFonts w:eastAsia="Calibri" w:cstheme="minorHAnsi"/>
                <w:sz w:val="20"/>
                <w:szCs w:val="20"/>
              </w:rPr>
              <w:t>Can be unreliable</w:t>
            </w:r>
          </w:p>
          <w:p w:rsidR="007A10AF" w:rsidRPr="00A0031F" w:rsidRDefault="007A10AF" w:rsidP="007A10AF">
            <w:pPr>
              <w:numPr>
                <w:ilvl w:val="0"/>
                <w:numId w:val="1"/>
              </w:numPr>
              <w:ind w:left="330" w:hanging="180"/>
              <w:contextualSpacing/>
              <w:cnfStyle w:val="000000000000"/>
              <w:rPr>
                <w:rFonts w:eastAsia="Calibri" w:cstheme="minorHAnsi"/>
                <w:sz w:val="20"/>
                <w:szCs w:val="20"/>
              </w:rPr>
            </w:pPr>
            <w:r w:rsidRPr="00A0031F">
              <w:rPr>
                <w:rFonts w:eastAsia="Calibri" w:cstheme="minorHAnsi"/>
                <w:sz w:val="20"/>
                <w:szCs w:val="20"/>
              </w:rPr>
              <w:t>Undermines pre-planning</w:t>
            </w:r>
          </w:p>
        </w:tc>
        <w:tc>
          <w:tcPr>
            <w:tcW w:w="2527" w:type="dxa"/>
          </w:tcPr>
          <w:p w:rsidR="007A10AF" w:rsidRPr="00A0031F" w:rsidRDefault="007A10AF" w:rsidP="007A10AF">
            <w:pPr>
              <w:pStyle w:val="ListParagraph"/>
              <w:numPr>
                <w:ilvl w:val="0"/>
                <w:numId w:val="1"/>
              </w:numPr>
              <w:ind w:left="330" w:hanging="180"/>
              <w:cnfStyle w:val="000000000000"/>
              <w:rPr>
                <w:rFonts w:eastAsia="Times New Roman" w:cstheme="minorHAnsi"/>
                <w:sz w:val="20"/>
                <w:szCs w:val="20"/>
              </w:rPr>
            </w:pPr>
            <w:r w:rsidRPr="00A0031F">
              <w:rPr>
                <w:rFonts w:eastAsia="Calibri" w:cstheme="minorHAnsi"/>
                <w:sz w:val="20"/>
                <w:szCs w:val="20"/>
              </w:rPr>
              <w:t>Only as a last resource</w:t>
            </w:r>
          </w:p>
        </w:tc>
      </w:tr>
      <w:tr w:rsidR="007A10AF" w:rsidRPr="00EC4F85" w:rsidTr="00500BCB">
        <w:trPr>
          <w:cnfStyle w:val="000000100000"/>
        </w:trPr>
        <w:tc>
          <w:tcPr>
            <w:cnfStyle w:val="001000000000"/>
            <w:tcW w:w="1435" w:type="dxa"/>
          </w:tcPr>
          <w:p w:rsidR="007A10AF" w:rsidRPr="00A0031F" w:rsidRDefault="007A10AF" w:rsidP="00500BCB">
            <w:pPr>
              <w:rPr>
                <w:rFonts w:eastAsia="Calibri" w:cstheme="minorHAnsi"/>
                <w:bCs w:val="0"/>
                <w:sz w:val="20"/>
                <w:szCs w:val="20"/>
              </w:rPr>
            </w:pPr>
            <w:r w:rsidRPr="00A0031F">
              <w:rPr>
                <w:rFonts w:eastAsia="Calibri" w:cstheme="minorHAnsi"/>
                <w:bCs w:val="0"/>
                <w:sz w:val="20"/>
                <w:szCs w:val="20"/>
              </w:rPr>
              <w:t xml:space="preserve">Other ex-post instruments </w:t>
            </w:r>
          </w:p>
        </w:tc>
        <w:tc>
          <w:tcPr>
            <w:tcW w:w="2527" w:type="dxa"/>
          </w:tcPr>
          <w:p w:rsidR="007A10AF" w:rsidRPr="00A0031F" w:rsidRDefault="007A10AF" w:rsidP="007A10AF">
            <w:pPr>
              <w:numPr>
                <w:ilvl w:val="0"/>
                <w:numId w:val="1"/>
              </w:numPr>
              <w:ind w:left="330" w:hanging="180"/>
              <w:contextualSpacing/>
              <w:cnfStyle w:val="000000100000"/>
              <w:rPr>
                <w:rFonts w:eastAsia="Calibri" w:cstheme="minorHAnsi"/>
                <w:sz w:val="20"/>
                <w:szCs w:val="20"/>
              </w:rPr>
            </w:pPr>
            <w:r w:rsidRPr="00A0031F">
              <w:rPr>
                <w:rFonts w:eastAsia="Calibri" w:cstheme="minorHAnsi"/>
                <w:sz w:val="20"/>
                <w:szCs w:val="20"/>
              </w:rPr>
              <w:t>Approach has been used in many contexts; thus, experience is available for countries to build upon</w:t>
            </w:r>
          </w:p>
        </w:tc>
        <w:tc>
          <w:tcPr>
            <w:tcW w:w="2527" w:type="dxa"/>
          </w:tcPr>
          <w:p w:rsidR="007A10AF" w:rsidRPr="00A0031F" w:rsidRDefault="007A10AF" w:rsidP="007A10AF">
            <w:pPr>
              <w:numPr>
                <w:ilvl w:val="0"/>
                <w:numId w:val="1"/>
              </w:numPr>
              <w:ind w:left="330" w:hanging="180"/>
              <w:contextualSpacing/>
              <w:cnfStyle w:val="000000100000"/>
              <w:rPr>
                <w:rFonts w:eastAsia="Calibri" w:cstheme="minorHAnsi"/>
                <w:sz w:val="20"/>
                <w:szCs w:val="20"/>
              </w:rPr>
            </w:pPr>
            <w:r w:rsidRPr="00A0031F">
              <w:rPr>
                <w:rFonts w:eastAsia="Calibri" w:cstheme="minorHAnsi"/>
                <w:sz w:val="20"/>
                <w:szCs w:val="20"/>
              </w:rPr>
              <w:t>Can be slow</w:t>
            </w:r>
          </w:p>
          <w:p w:rsidR="007A10AF" w:rsidRPr="00A0031F" w:rsidRDefault="007A10AF" w:rsidP="007A10AF">
            <w:pPr>
              <w:numPr>
                <w:ilvl w:val="0"/>
                <w:numId w:val="1"/>
              </w:numPr>
              <w:ind w:left="330" w:hanging="180"/>
              <w:contextualSpacing/>
              <w:cnfStyle w:val="000000100000"/>
              <w:rPr>
                <w:rFonts w:eastAsia="Calibri" w:cstheme="minorHAnsi"/>
                <w:sz w:val="20"/>
                <w:szCs w:val="20"/>
              </w:rPr>
            </w:pPr>
            <w:r w:rsidRPr="00A0031F">
              <w:rPr>
                <w:rFonts w:eastAsia="Calibri" w:cstheme="minorHAnsi"/>
                <w:sz w:val="20"/>
                <w:szCs w:val="20"/>
              </w:rPr>
              <w:t xml:space="preserve">Can have negative impact on long-term development/ investment programs </w:t>
            </w:r>
          </w:p>
          <w:p w:rsidR="007A10AF" w:rsidRPr="00A0031F" w:rsidRDefault="007A10AF" w:rsidP="007A10AF">
            <w:pPr>
              <w:numPr>
                <w:ilvl w:val="0"/>
                <w:numId w:val="1"/>
              </w:numPr>
              <w:ind w:left="330" w:hanging="180"/>
              <w:contextualSpacing/>
              <w:cnfStyle w:val="000000100000"/>
              <w:rPr>
                <w:rFonts w:eastAsia="Calibri" w:cstheme="minorHAnsi"/>
                <w:sz w:val="20"/>
                <w:szCs w:val="20"/>
              </w:rPr>
            </w:pPr>
            <w:r w:rsidRPr="00A0031F">
              <w:rPr>
                <w:rFonts w:eastAsia="Calibri" w:cstheme="minorHAnsi"/>
                <w:sz w:val="20"/>
                <w:szCs w:val="20"/>
              </w:rPr>
              <w:t>Can be expensive</w:t>
            </w:r>
          </w:p>
        </w:tc>
        <w:tc>
          <w:tcPr>
            <w:tcW w:w="2527" w:type="dxa"/>
          </w:tcPr>
          <w:p w:rsidR="007A10AF" w:rsidRPr="00A0031F" w:rsidRDefault="007A10AF" w:rsidP="007A10AF">
            <w:pPr>
              <w:pStyle w:val="ListParagraph"/>
              <w:numPr>
                <w:ilvl w:val="0"/>
                <w:numId w:val="1"/>
              </w:numPr>
              <w:ind w:left="330" w:hanging="180"/>
              <w:cnfStyle w:val="000000100000"/>
              <w:rPr>
                <w:rFonts w:eastAsia="Times New Roman" w:cstheme="minorHAnsi"/>
                <w:sz w:val="20"/>
                <w:szCs w:val="20"/>
              </w:rPr>
            </w:pPr>
            <w:r w:rsidRPr="00A0031F">
              <w:rPr>
                <w:rFonts w:eastAsia="Times New Roman" w:cstheme="minorHAnsi"/>
                <w:sz w:val="20"/>
                <w:szCs w:val="20"/>
              </w:rPr>
              <w:t>Only as a last resource</w:t>
            </w:r>
          </w:p>
        </w:tc>
      </w:tr>
    </w:tbl>
    <w:p w:rsidR="007A10AF" w:rsidRDefault="007A10AF"/>
    <w:sectPr w:rsidR="007A10AF" w:rsidSect="00742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5B1"/>
    <w:multiLevelType w:val="hybridMultilevel"/>
    <w:tmpl w:val="1C2E7F62"/>
    <w:lvl w:ilvl="0" w:tplc="073E2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10AF"/>
    <w:rsid w:val="00742EBB"/>
    <w:rsid w:val="00770C8F"/>
    <w:rsid w:val="007A10AF"/>
    <w:rsid w:val="00C66F3F"/>
    <w:rsid w:val="00E35908"/>
    <w:rsid w:val="00E7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2,List Paragraph (numbered (a)),Bullets,Numbered List Paragraph,123 List Paragraph,List Paragraph1,Celula,References,List_Paragraph,Multilevel para_II,Dot pt,No Spacing1,List Paragraph Char Char Char,Indicator Text,Numbered Para 1"/>
    <w:basedOn w:val="Normal"/>
    <w:link w:val="ListParagraphChar"/>
    <w:qFormat/>
    <w:rsid w:val="007A10AF"/>
    <w:pPr>
      <w:ind w:left="720"/>
      <w:contextualSpacing/>
    </w:pPr>
    <w:rPr>
      <w:rFonts w:eastAsiaTheme="minorEastAsia"/>
      <w:lang w:val="en-US"/>
    </w:rPr>
  </w:style>
  <w:style w:type="table" w:customStyle="1" w:styleId="GridTable4">
    <w:name w:val="Grid Table 4"/>
    <w:basedOn w:val="TableNormal"/>
    <w:uiPriority w:val="49"/>
    <w:rsid w:val="007A10A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istParagraphChar">
    <w:name w:val="List Paragraph Char"/>
    <w:aliases w:val="Normal 2 Char,List Paragraph (numbered (a)) Char,Bullets Char,Numbered List Paragraph Char,123 List Paragraph Char,List Paragraph1 Char,Celula Char,References Char,List_Paragraph Char,Multilevel para_II Char,Dot pt Char"/>
    <w:basedOn w:val="DefaultParagraphFont"/>
    <w:link w:val="ListParagraph"/>
    <w:qFormat/>
    <w:locked/>
    <w:rsid w:val="007A10AF"/>
    <w:rPr>
      <w:rFonts w:eastAsiaTheme="minorEastAsia"/>
      <w:lang w:val="en-US"/>
    </w:rPr>
  </w:style>
  <w:style w:type="paragraph" w:styleId="BodyText">
    <w:name w:val="Body Text"/>
    <w:basedOn w:val="Normal"/>
    <w:link w:val="BodyTextChar"/>
    <w:unhideWhenUsed/>
    <w:qFormat/>
    <w:rsid w:val="007A10AF"/>
    <w:pPr>
      <w:spacing w:after="120" w:line="360" w:lineRule="auto"/>
    </w:pPr>
    <w:rPr>
      <w:rFonts w:ascii="Arial" w:hAnsi="Arial" w:cs="Arial"/>
      <w:lang w:eastAsia="en-GB"/>
    </w:rPr>
  </w:style>
  <w:style w:type="character" w:customStyle="1" w:styleId="BodyTextChar">
    <w:name w:val="Body Text Char"/>
    <w:basedOn w:val="DefaultParagraphFont"/>
    <w:link w:val="BodyText"/>
    <w:rsid w:val="007A10AF"/>
    <w:rPr>
      <w:rFonts w:ascii="Arial" w:hAnsi="Arial" w:cs="Arial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554EBF6D396C49BBB187F3A5D4AF65" ma:contentTypeVersion="14" ma:contentTypeDescription="Create a new document." ma:contentTypeScope="" ma:versionID="194893739f9cf8c03ae95e02ebd9a4c4">
  <xsd:schema xmlns:xsd="http://www.w3.org/2001/XMLSchema" xmlns:xs="http://www.w3.org/2001/XMLSchema" xmlns:p="http://schemas.microsoft.com/office/2006/metadata/properties" xmlns:ns2="96677b0e-5047-4b5f-ac73-b9b2f2ac6276" xmlns:ns3="d84e34d7-3a23-4db1-bd04-bac9aaa6e872" targetNamespace="http://schemas.microsoft.com/office/2006/metadata/properties" ma:root="true" ma:fieldsID="5b4141196da17e620d4ce624d82c27e8" ns2:_="" ns3:_="">
    <xsd:import namespace="96677b0e-5047-4b5f-ac73-b9b2f2ac6276"/>
    <xsd:import namespace="d84e34d7-3a23-4db1-bd04-bac9aaa6e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77b0e-5047-4b5f-ac73-b9b2f2ac6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s" ma:index="21" nillable="true" ma:displayName="Comments" ma:description="Funding agreed for April 20 - March 21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e34d7-3a23-4db1-bd04-bac9aaa6e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96677b0e-5047-4b5f-ac73-b9b2f2ac6276" xsi:nil="true"/>
  </documentManagement>
</p:properties>
</file>

<file path=customXml/itemProps1.xml><?xml version="1.0" encoding="utf-8"?>
<ds:datastoreItem xmlns:ds="http://schemas.openxmlformats.org/officeDocument/2006/customXml" ds:itemID="{16318917-EAA0-4439-BBB9-07354EA05259}"/>
</file>

<file path=customXml/itemProps2.xml><?xml version="1.0" encoding="utf-8"?>
<ds:datastoreItem xmlns:ds="http://schemas.openxmlformats.org/officeDocument/2006/customXml" ds:itemID="{6FDCBC58-69DE-4028-9EB7-B279B1BF8520}"/>
</file>

<file path=customXml/itemProps3.xml><?xml version="1.0" encoding="utf-8"?>
<ds:datastoreItem xmlns:ds="http://schemas.openxmlformats.org/officeDocument/2006/customXml" ds:itemID="{FFC543C8-2A59-4DF9-B8E0-C1ED236FB0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smith</dc:creator>
  <cp:lastModifiedBy>Jules</cp:lastModifiedBy>
  <cp:revision>2</cp:revision>
  <dcterms:created xsi:type="dcterms:W3CDTF">2021-12-09T10:50:00Z</dcterms:created>
  <dcterms:modified xsi:type="dcterms:W3CDTF">2021-12-09T10:50:00Z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0x01010095554EBF6D396C49BBB187F3A5D4AF65</vt:lpwstr>
  </property>
</Properties>
</file>