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8" w:rsidRPr="00182D05" w:rsidRDefault="00237807" w:rsidP="00B15937">
      <w:pPr>
        <w:rPr>
          <w:sz w:val="22"/>
        </w:rPr>
      </w:pPr>
      <w:r w:rsidRPr="00182D05">
        <w:rPr>
          <w:b/>
          <w:bCs/>
          <w:sz w:val="22"/>
        </w:rPr>
        <w:t>WATER ACCESS VIA VOUCHER</w:t>
      </w:r>
      <w:r w:rsidR="00182D05" w:rsidRPr="00182D05">
        <w:rPr>
          <w:b/>
          <w:bCs/>
          <w:sz w:val="22"/>
        </w:rPr>
        <w:t xml:space="preserve"> </w:t>
      </w:r>
      <w:r w:rsidR="0018315F" w:rsidRPr="00182D05">
        <w:rPr>
          <w:b/>
          <w:sz w:val="22"/>
        </w:rPr>
        <w:t>Risks</w:t>
      </w:r>
      <w:r w:rsidR="00F233D9" w:rsidRPr="00182D05">
        <w:rPr>
          <w:b/>
          <w:sz w:val="22"/>
        </w:rPr>
        <w:t xml:space="preserve"> </w:t>
      </w:r>
      <w:r w:rsidRPr="00182D05">
        <w:rPr>
          <w:b/>
          <w:sz w:val="22"/>
        </w:rPr>
        <w:t xml:space="preserve">/ recommendation </w:t>
      </w:r>
      <w:r w:rsidR="00E461B0" w:rsidRPr="00182D05">
        <w:rPr>
          <w:b/>
          <w:sz w:val="22"/>
        </w:rPr>
        <w:t xml:space="preserve">– </w:t>
      </w:r>
      <w:r w:rsidR="00E461B0" w:rsidRPr="00182D05">
        <w:rPr>
          <w:sz w:val="22"/>
        </w:rPr>
        <w:t xml:space="preserve">as assessed by </w:t>
      </w:r>
      <w:proofErr w:type="spellStart"/>
      <w:r w:rsidR="00E461B0" w:rsidRPr="00182D05">
        <w:rPr>
          <w:sz w:val="22"/>
        </w:rPr>
        <w:t>Puntland</w:t>
      </w:r>
      <w:proofErr w:type="spellEnd"/>
      <w:r w:rsidR="00E461B0" w:rsidRPr="00182D05">
        <w:rPr>
          <w:sz w:val="22"/>
        </w:rPr>
        <w:t xml:space="preserve"> WASH Cluster Meeting, </w:t>
      </w:r>
      <w:proofErr w:type="spellStart"/>
      <w:r w:rsidR="00E461B0" w:rsidRPr="00182D05">
        <w:rPr>
          <w:sz w:val="22"/>
        </w:rPr>
        <w:t>Garowe</w:t>
      </w:r>
      <w:proofErr w:type="spellEnd"/>
      <w:r w:rsidR="00E461B0" w:rsidRPr="00182D05">
        <w:rPr>
          <w:sz w:val="22"/>
        </w:rPr>
        <w:t xml:space="preserve"> 20/01/11</w:t>
      </w:r>
    </w:p>
    <w:p w:rsidR="00A8421F" w:rsidRPr="00182D05" w:rsidRDefault="00A8421F" w:rsidP="00B15937">
      <w:pPr>
        <w:rPr>
          <w:sz w:val="22"/>
        </w:rPr>
      </w:pPr>
    </w:p>
    <w:p w:rsidR="00182D05" w:rsidRDefault="00182D05" w:rsidP="00B15937">
      <w:pPr>
        <w:rPr>
          <w:sz w:val="22"/>
        </w:rPr>
      </w:pPr>
      <w:r>
        <w:rPr>
          <w:sz w:val="22"/>
        </w:rPr>
        <w:t>T</w:t>
      </w:r>
      <w:r w:rsidR="00A8421F" w:rsidRPr="00182D05">
        <w:rPr>
          <w:sz w:val="22"/>
        </w:rPr>
        <w:t>he “Water access by voucher” approach was endorsed by the meeting</w:t>
      </w:r>
      <w:r>
        <w:rPr>
          <w:sz w:val="22"/>
        </w:rPr>
        <w:t xml:space="preserve">, as it </w:t>
      </w:r>
      <w:r w:rsidR="00A8421F" w:rsidRPr="00182D05">
        <w:rPr>
          <w:sz w:val="22"/>
        </w:rPr>
        <w:t>targets people in need, and uses local me</w:t>
      </w:r>
      <w:r>
        <w:rPr>
          <w:sz w:val="22"/>
        </w:rPr>
        <w:t xml:space="preserve">chanisms.  </w:t>
      </w:r>
    </w:p>
    <w:p w:rsidR="00A8421F" w:rsidRPr="00182D05" w:rsidRDefault="00182D05" w:rsidP="00B15937">
      <w:pPr>
        <w:rPr>
          <w:b/>
          <w:sz w:val="22"/>
        </w:rPr>
      </w:pPr>
      <w:r>
        <w:rPr>
          <w:sz w:val="22"/>
        </w:rPr>
        <w:t xml:space="preserve">Meeting participants identified risks, as well as </w:t>
      </w:r>
      <w:r w:rsidR="00A8421F" w:rsidRPr="00182D05">
        <w:rPr>
          <w:sz w:val="22"/>
        </w:rPr>
        <w:t>mitigating factors to reduce or remove the risks</w:t>
      </w:r>
      <w:r>
        <w:rPr>
          <w:sz w:val="22"/>
        </w:rPr>
        <w:t>, as per table below</w:t>
      </w:r>
      <w:r w:rsidR="00A8421F" w:rsidRPr="00182D05">
        <w:rPr>
          <w:sz w:val="22"/>
        </w:rPr>
        <w:t>.</w:t>
      </w:r>
    </w:p>
    <w:p w:rsidR="00F233D9" w:rsidRPr="00182D05" w:rsidRDefault="00F233D9" w:rsidP="00B15937">
      <w:pPr>
        <w:rPr>
          <w:sz w:val="16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4111"/>
        <w:gridCol w:w="5670"/>
        <w:gridCol w:w="1984"/>
      </w:tblGrid>
      <w:tr w:rsidR="00182D05" w:rsidRPr="00A8421F" w:rsidTr="00182D05">
        <w:tc>
          <w:tcPr>
            <w:tcW w:w="568" w:type="dxa"/>
            <w:shd w:val="clear" w:color="auto" w:fill="7F7F7F"/>
          </w:tcPr>
          <w:p w:rsidR="00F233D9" w:rsidRPr="00A8421F" w:rsidRDefault="00F233D9" w:rsidP="00013268">
            <w:pPr>
              <w:jc w:val="center"/>
              <w:rPr>
                <w:b/>
                <w:color w:val="FFFFFF"/>
                <w:sz w:val="20"/>
              </w:rPr>
            </w:pPr>
            <w:r w:rsidRPr="00A8421F"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2410" w:type="dxa"/>
            <w:shd w:val="clear" w:color="auto" w:fill="7F7F7F"/>
          </w:tcPr>
          <w:p w:rsidR="00F233D9" w:rsidRPr="00A8421F" w:rsidRDefault="00A8421F" w:rsidP="00013268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Implementation </w:t>
            </w:r>
            <w:r w:rsidR="00F233D9" w:rsidRPr="00A8421F">
              <w:rPr>
                <w:b/>
                <w:color w:val="FFFFFF"/>
                <w:sz w:val="20"/>
              </w:rPr>
              <w:t>Steps</w:t>
            </w:r>
          </w:p>
        </w:tc>
        <w:tc>
          <w:tcPr>
            <w:tcW w:w="4111" w:type="dxa"/>
            <w:shd w:val="clear" w:color="auto" w:fill="7F7F7F"/>
          </w:tcPr>
          <w:p w:rsidR="00F233D9" w:rsidRPr="00A8421F" w:rsidRDefault="00F233D9" w:rsidP="00013268">
            <w:pPr>
              <w:jc w:val="center"/>
              <w:rPr>
                <w:b/>
                <w:color w:val="FFFFFF"/>
                <w:sz w:val="20"/>
              </w:rPr>
            </w:pPr>
            <w:r w:rsidRPr="00A8421F">
              <w:rPr>
                <w:b/>
                <w:color w:val="FFFFFF"/>
                <w:sz w:val="20"/>
              </w:rPr>
              <w:t>Risk</w:t>
            </w:r>
          </w:p>
        </w:tc>
        <w:tc>
          <w:tcPr>
            <w:tcW w:w="5670" w:type="dxa"/>
            <w:shd w:val="clear" w:color="auto" w:fill="7F7F7F"/>
          </w:tcPr>
          <w:p w:rsidR="00F233D9" w:rsidRPr="00A8421F" w:rsidRDefault="00F233D9" w:rsidP="00013268">
            <w:pPr>
              <w:jc w:val="center"/>
              <w:rPr>
                <w:b/>
                <w:color w:val="FFFFFF"/>
                <w:sz w:val="20"/>
              </w:rPr>
            </w:pPr>
            <w:r w:rsidRPr="00A8421F">
              <w:rPr>
                <w:b/>
                <w:color w:val="FFFFFF"/>
                <w:sz w:val="20"/>
              </w:rPr>
              <w:t>Mitigating factor</w:t>
            </w:r>
          </w:p>
        </w:tc>
        <w:tc>
          <w:tcPr>
            <w:tcW w:w="1984" w:type="dxa"/>
            <w:shd w:val="clear" w:color="auto" w:fill="7F7F7F"/>
          </w:tcPr>
          <w:p w:rsidR="00F233D9" w:rsidRPr="00A8421F" w:rsidRDefault="00237807" w:rsidP="00013268">
            <w:pPr>
              <w:jc w:val="center"/>
              <w:rPr>
                <w:b/>
                <w:color w:val="FFFFFF"/>
                <w:sz w:val="20"/>
              </w:rPr>
            </w:pPr>
            <w:r w:rsidRPr="00A8421F">
              <w:rPr>
                <w:b/>
                <w:color w:val="FFFFFF"/>
                <w:sz w:val="20"/>
              </w:rPr>
              <w:t>Recommendation</w:t>
            </w:r>
          </w:p>
        </w:tc>
      </w:tr>
      <w:tr w:rsidR="00182D05" w:rsidRPr="00A8421F" w:rsidTr="00182D05">
        <w:tc>
          <w:tcPr>
            <w:tcW w:w="568" w:type="dxa"/>
          </w:tcPr>
          <w:p w:rsidR="00F233D9" w:rsidRPr="00A8421F" w:rsidRDefault="00F233D9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233D9" w:rsidRPr="00A8421F" w:rsidRDefault="00FC7E86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 xml:space="preserve">Meet with community to agree </w:t>
            </w:r>
            <w:r w:rsidR="00A8421F">
              <w:rPr>
                <w:sz w:val="20"/>
              </w:rPr>
              <w:t>people/</w:t>
            </w:r>
            <w:r w:rsidRPr="00A8421F">
              <w:rPr>
                <w:sz w:val="20"/>
              </w:rPr>
              <w:t>beneficiaries</w:t>
            </w:r>
            <w:r w:rsidR="00A8421F">
              <w:rPr>
                <w:sz w:val="20"/>
              </w:rPr>
              <w:t xml:space="preserve">  </w:t>
            </w:r>
            <w:r w:rsidR="0018315F" w:rsidRPr="00A8421F">
              <w:rPr>
                <w:sz w:val="20"/>
              </w:rPr>
              <w:t>to target</w:t>
            </w:r>
          </w:p>
          <w:p w:rsidR="00237807" w:rsidRPr="00A8421F" w:rsidRDefault="00237807" w:rsidP="00B15937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ED7F07" w:rsidRPr="00A8421F" w:rsidRDefault="00362AC2" w:rsidP="00B1593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A8421F">
              <w:rPr>
                <w:sz w:val="20"/>
              </w:rPr>
              <w:t>Time to select beneficiaries (“</w:t>
            </w:r>
            <w:r w:rsidR="00B96EA2" w:rsidRPr="00A8421F">
              <w:rPr>
                <w:sz w:val="20"/>
              </w:rPr>
              <w:t>How do you select “right” beneficiary; will take long time, may cause conflict…</w:t>
            </w:r>
            <w:r w:rsidRPr="00A8421F">
              <w:rPr>
                <w:sz w:val="20"/>
              </w:rPr>
              <w:t>”, “</w:t>
            </w:r>
            <w:r w:rsidR="00ED7F07" w:rsidRPr="00A8421F">
              <w:rPr>
                <w:sz w:val="20"/>
              </w:rPr>
              <w:t>It is good system. But in view of current situation</w:t>
            </w:r>
            <w:r w:rsidRPr="00A8421F">
              <w:rPr>
                <w:sz w:val="20"/>
              </w:rPr>
              <w:t xml:space="preserve"> and</w:t>
            </w:r>
            <w:r w:rsidR="00ED7F07" w:rsidRPr="00A8421F">
              <w:rPr>
                <w:sz w:val="20"/>
              </w:rPr>
              <w:t xml:space="preserve"> urgent action</w:t>
            </w:r>
            <w:r w:rsidRPr="00A8421F">
              <w:rPr>
                <w:sz w:val="20"/>
              </w:rPr>
              <w:t>”, “Ev</w:t>
            </w:r>
            <w:r w:rsidR="00ED7F07" w:rsidRPr="00A8421F">
              <w:rPr>
                <w:sz w:val="20"/>
              </w:rPr>
              <w:t>erybody wants to be selected</w:t>
            </w:r>
            <w:r w:rsidRPr="00A8421F">
              <w:rPr>
                <w:sz w:val="20"/>
              </w:rPr>
              <w:t>”, “</w:t>
            </w:r>
            <w:r w:rsidR="00ED7F07" w:rsidRPr="00A8421F">
              <w:rPr>
                <w:sz w:val="20"/>
              </w:rPr>
              <w:t>What happens if everyone in village needs emergency water supply</w:t>
            </w:r>
            <w:r w:rsidRPr="00A8421F">
              <w:rPr>
                <w:sz w:val="20"/>
              </w:rPr>
              <w:t>?”</w:t>
            </w:r>
          </w:p>
          <w:p w:rsidR="00ED7F07" w:rsidRPr="00A8421F" w:rsidRDefault="00ED7F07" w:rsidP="00B15937">
            <w:pPr>
              <w:rPr>
                <w:sz w:val="20"/>
              </w:rPr>
            </w:pPr>
          </w:p>
          <w:p w:rsidR="00B96EA2" w:rsidRDefault="00B96EA2" w:rsidP="00362A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A8421F">
              <w:rPr>
                <w:sz w:val="20"/>
              </w:rPr>
              <w:t>Counting animals will take long time</w:t>
            </w:r>
          </w:p>
          <w:p w:rsidR="00A8421F" w:rsidRDefault="00A8421F" w:rsidP="00A8421F">
            <w:pPr>
              <w:rPr>
                <w:sz w:val="20"/>
              </w:rPr>
            </w:pPr>
          </w:p>
          <w:p w:rsidR="00A8421F" w:rsidRPr="00A8421F" w:rsidRDefault="00A8421F" w:rsidP="00A8421F">
            <w:pPr>
              <w:rPr>
                <w:sz w:val="20"/>
              </w:rPr>
            </w:pPr>
          </w:p>
          <w:p w:rsidR="00362AC2" w:rsidRPr="00A8421F" w:rsidRDefault="00362AC2" w:rsidP="00B1593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A8421F">
              <w:rPr>
                <w:sz w:val="20"/>
              </w:rPr>
              <w:t>What about Nomadic families</w:t>
            </w:r>
            <w:r w:rsidR="00A8421F">
              <w:rPr>
                <w:sz w:val="20"/>
              </w:rPr>
              <w:t>?</w:t>
            </w:r>
            <w:r w:rsidRPr="00A8421F">
              <w:rPr>
                <w:sz w:val="20"/>
              </w:rPr>
              <w:t xml:space="preserve"> </w:t>
            </w:r>
          </w:p>
          <w:p w:rsidR="00362AC2" w:rsidRPr="00A8421F" w:rsidRDefault="00362AC2" w:rsidP="00B15937">
            <w:pPr>
              <w:rPr>
                <w:sz w:val="20"/>
              </w:rPr>
            </w:pPr>
          </w:p>
          <w:p w:rsidR="00362AC2" w:rsidRPr="00A8421F" w:rsidRDefault="00362AC2" w:rsidP="00B15937">
            <w:pPr>
              <w:rPr>
                <w:sz w:val="20"/>
              </w:rPr>
            </w:pPr>
          </w:p>
          <w:p w:rsidR="00B96EA2" w:rsidRPr="00A8421F" w:rsidRDefault="00E461B0" w:rsidP="00362AC2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A8421F">
              <w:rPr>
                <w:sz w:val="20"/>
              </w:rPr>
              <w:t>Wa</w:t>
            </w:r>
            <w:r w:rsidR="00B96EA2" w:rsidRPr="00A8421F">
              <w:rPr>
                <w:sz w:val="20"/>
              </w:rPr>
              <w:t xml:space="preserve">ter </w:t>
            </w:r>
            <w:r w:rsidRPr="00A8421F">
              <w:rPr>
                <w:sz w:val="20"/>
              </w:rPr>
              <w:t>voucher may be used for cash</w:t>
            </w:r>
          </w:p>
        </w:tc>
        <w:tc>
          <w:tcPr>
            <w:tcW w:w="5670" w:type="dxa"/>
          </w:tcPr>
          <w:p w:rsidR="00B96EA2" w:rsidRPr="00A8421F" w:rsidRDefault="00ED7F07" w:rsidP="00B96EA2">
            <w:pPr>
              <w:rPr>
                <w:sz w:val="20"/>
              </w:rPr>
            </w:pPr>
            <w:r w:rsidRPr="00A8421F">
              <w:rPr>
                <w:sz w:val="20"/>
              </w:rPr>
              <w:t>Develop</w:t>
            </w:r>
            <w:r w:rsidR="00B96EA2" w:rsidRPr="00A8421F">
              <w:rPr>
                <w:sz w:val="20"/>
              </w:rPr>
              <w:t xml:space="preserve"> </w:t>
            </w:r>
            <w:proofErr w:type="gramStart"/>
            <w:r w:rsidR="00B96EA2" w:rsidRPr="00A8421F">
              <w:rPr>
                <w:sz w:val="20"/>
              </w:rPr>
              <w:t>a criteria</w:t>
            </w:r>
            <w:proofErr w:type="gramEnd"/>
            <w:r w:rsidR="00A8421F">
              <w:rPr>
                <w:sz w:val="20"/>
              </w:rPr>
              <w:t xml:space="preserve"> to select beneficiaries</w:t>
            </w:r>
            <w:r w:rsidR="00362AC2" w:rsidRPr="00A8421F">
              <w:rPr>
                <w:sz w:val="20"/>
              </w:rPr>
              <w:t>.  PSAWEN (</w:t>
            </w:r>
            <w:proofErr w:type="spellStart"/>
            <w:r w:rsidR="00362AC2" w:rsidRPr="00A8421F">
              <w:rPr>
                <w:sz w:val="20"/>
              </w:rPr>
              <w:t>Puntland</w:t>
            </w:r>
            <w:proofErr w:type="spellEnd"/>
            <w:r w:rsidR="00362AC2" w:rsidRPr="00A8421F">
              <w:rPr>
                <w:sz w:val="20"/>
              </w:rPr>
              <w:t xml:space="preserve"> Water Board)</w:t>
            </w:r>
            <w:r w:rsidR="00B96EA2" w:rsidRPr="00A8421F">
              <w:rPr>
                <w:sz w:val="20"/>
              </w:rPr>
              <w:t xml:space="preserve"> </w:t>
            </w:r>
            <w:r w:rsidR="00E461B0" w:rsidRPr="00A8421F">
              <w:rPr>
                <w:sz w:val="20"/>
              </w:rPr>
              <w:t xml:space="preserve">offered to develop </w:t>
            </w:r>
            <w:proofErr w:type="gramStart"/>
            <w:r w:rsidR="00E461B0" w:rsidRPr="00A8421F">
              <w:rPr>
                <w:sz w:val="20"/>
              </w:rPr>
              <w:t>a standard criteria</w:t>
            </w:r>
            <w:proofErr w:type="gramEnd"/>
            <w:r w:rsidRPr="00A8421F">
              <w:rPr>
                <w:sz w:val="20"/>
              </w:rPr>
              <w:t xml:space="preserve"> for fair water voucher distribution between villages</w:t>
            </w:r>
            <w:r w:rsidR="00A8421F">
              <w:rPr>
                <w:sz w:val="20"/>
              </w:rPr>
              <w:t>,</w:t>
            </w:r>
            <w:r w:rsidRPr="00A8421F">
              <w:rPr>
                <w:sz w:val="20"/>
              </w:rPr>
              <w:t xml:space="preserve"> rather than rely on</w:t>
            </w:r>
            <w:r w:rsidR="00362AC2" w:rsidRPr="00A8421F">
              <w:rPr>
                <w:sz w:val="20"/>
              </w:rPr>
              <w:t>ly on</w:t>
            </w:r>
            <w:r w:rsidRPr="00A8421F">
              <w:rPr>
                <w:sz w:val="20"/>
              </w:rPr>
              <w:t xml:space="preserve"> village elders</w:t>
            </w:r>
            <w:r w:rsidR="00A8421F">
              <w:rPr>
                <w:sz w:val="20"/>
              </w:rPr>
              <w:t>.  So</w:t>
            </w:r>
            <w:r w:rsidR="00362AC2" w:rsidRPr="00A8421F">
              <w:rPr>
                <w:sz w:val="20"/>
              </w:rPr>
              <w:t xml:space="preserve"> there is consistency between </w:t>
            </w:r>
            <w:proofErr w:type="gramStart"/>
            <w:r w:rsidR="00362AC2" w:rsidRPr="00A8421F">
              <w:rPr>
                <w:sz w:val="20"/>
              </w:rPr>
              <w:t>villages</w:t>
            </w:r>
            <w:r w:rsidR="00A8421F">
              <w:rPr>
                <w:sz w:val="20"/>
              </w:rPr>
              <w:t>,</w:t>
            </w:r>
            <w:proofErr w:type="gramEnd"/>
            <w:r w:rsidR="00A8421F">
              <w:rPr>
                <w:sz w:val="20"/>
              </w:rPr>
              <w:t xml:space="preserve"> and justification if all people in one village are selected.</w:t>
            </w:r>
          </w:p>
          <w:p w:rsidR="00362AC2" w:rsidRPr="00A8421F" w:rsidRDefault="00362AC2" w:rsidP="00B96EA2">
            <w:pPr>
              <w:rPr>
                <w:sz w:val="20"/>
              </w:rPr>
            </w:pPr>
          </w:p>
          <w:p w:rsidR="00E461B0" w:rsidRPr="00A8421F" w:rsidRDefault="00362AC2" w:rsidP="00B96EA2">
            <w:pPr>
              <w:rPr>
                <w:sz w:val="20"/>
              </w:rPr>
            </w:pPr>
            <w:r w:rsidRPr="00A8421F">
              <w:rPr>
                <w:sz w:val="20"/>
              </w:rPr>
              <w:t>The t</w:t>
            </w:r>
            <w:r w:rsidR="00E461B0" w:rsidRPr="00A8421F">
              <w:rPr>
                <w:sz w:val="20"/>
              </w:rPr>
              <w:t>arget for WASH Cluster is human</w:t>
            </w:r>
            <w:r w:rsidRPr="00A8421F">
              <w:rPr>
                <w:sz w:val="20"/>
              </w:rPr>
              <w:t xml:space="preserve">, so </w:t>
            </w:r>
            <w:r w:rsidR="00A8421F">
              <w:rPr>
                <w:sz w:val="20"/>
              </w:rPr>
              <w:t>animals do not need to be counted</w:t>
            </w:r>
            <w:r w:rsidRPr="00A8421F">
              <w:rPr>
                <w:sz w:val="20"/>
              </w:rPr>
              <w:t>.  For L</w:t>
            </w:r>
            <w:r w:rsidR="00E461B0" w:rsidRPr="00A8421F">
              <w:rPr>
                <w:sz w:val="20"/>
              </w:rPr>
              <w:t>i</w:t>
            </w:r>
            <w:r w:rsidRPr="00A8421F">
              <w:rPr>
                <w:sz w:val="20"/>
              </w:rPr>
              <w:t xml:space="preserve">velihood Cluster proposals – a maximum number of animals have been defined as </w:t>
            </w:r>
            <w:r w:rsidR="00ED7F07" w:rsidRPr="00A8421F">
              <w:rPr>
                <w:sz w:val="20"/>
              </w:rPr>
              <w:t>core breeding stock</w:t>
            </w:r>
            <w:r w:rsidRPr="00A8421F">
              <w:rPr>
                <w:sz w:val="20"/>
              </w:rPr>
              <w:t>.</w:t>
            </w:r>
          </w:p>
          <w:p w:rsidR="00B96EA2" w:rsidRPr="00A8421F" w:rsidRDefault="00B96EA2" w:rsidP="00B96EA2">
            <w:pPr>
              <w:rPr>
                <w:sz w:val="20"/>
              </w:rPr>
            </w:pPr>
          </w:p>
          <w:p w:rsidR="00362AC2" w:rsidRPr="00A8421F" w:rsidRDefault="00362AC2" w:rsidP="00B96EA2">
            <w:pPr>
              <w:rPr>
                <w:sz w:val="20"/>
              </w:rPr>
            </w:pPr>
            <w:r w:rsidRPr="00A8421F">
              <w:rPr>
                <w:sz w:val="20"/>
              </w:rPr>
              <w:t>Nomadic families travel to f</w:t>
            </w:r>
            <w:r w:rsidR="00A8421F">
              <w:rPr>
                <w:sz w:val="20"/>
              </w:rPr>
              <w:t xml:space="preserve">ind water and pasture.  If both </w:t>
            </w:r>
            <w:r w:rsidRPr="00A8421F">
              <w:rPr>
                <w:sz w:val="20"/>
              </w:rPr>
              <w:t xml:space="preserve">are available in one location – via local voucher access they </w:t>
            </w:r>
            <w:r w:rsidR="00A7490A">
              <w:rPr>
                <w:sz w:val="20"/>
              </w:rPr>
              <w:t xml:space="preserve">can stay in the same general location </w:t>
            </w:r>
            <w:r w:rsidRPr="00A8421F">
              <w:rPr>
                <w:sz w:val="20"/>
              </w:rPr>
              <w:t>until the next rains</w:t>
            </w:r>
          </w:p>
          <w:p w:rsidR="00362AC2" w:rsidRPr="00A8421F" w:rsidRDefault="00362AC2" w:rsidP="00B96EA2">
            <w:pPr>
              <w:rPr>
                <w:sz w:val="20"/>
              </w:rPr>
            </w:pPr>
          </w:p>
          <w:p w:rsidR="00F233D9" w:rsidRPr="00A8421F" w:rsidRDefault="00362AC2" w:rsidP="00362AC2">
            <w:pPr>
              <w:rPr>
                <w:sz w:val="20"/>
              </w:rPr>
            </w:pPr>
            <w:r w:rsidRPr="00A8421F">
              <w:rPr>
                <w:sz w:val="20"/>
              </w:rPr>
              <w:t>If water voucher is used for cash, then the selection of beneficiaries needs to be reviewed.</w:t>
            </w:r>
          </w:p>
        </w:tc>
        <w:tc>
          <w:tcPr>
            <w:tcW w:w="1984" w:type="dxa"/>
          </w:tcPr>
          <w:p w:rsidR="00ED7F07" w:rsidRDefault="00362AC2" w:rsidP="00362AC2">
            <w:pPr>
              <w:rPr>
                <w:sz w:val="20"/>
              </w:rPr>
            </w:pPr>
            <w:proofErr w:type="spellStart"/>
            <w:r w:rsidRPr="00A8421F">
              <w:rPr>
                <w:sz w:val="20"/>
              </w:rPr>
              <w:t>Puntland</w:t>
            </w:r>
            <w:proofErr w:type="spellEnd"/>
            <w:r w:rsidRPr="00A8421F">
              <w:rPr>
                <w:sz w:val="20"/>
              </w:rPr>
              <w:t xml:space="preserve"> Authority to </w:t>
            </w:r>
            <w:r w:rsidR="00ED7F07" w:rsidRPr="00A8421F">
              <w:rPr>
                <w:sz w:val="20"/>
              </w:rPr>
              <w:t xml:space="preserve">develop </w:t>
            </w:r>
            <w:proofErr w:type="gramStart"/>
            <w:r w:rsidR="00ED7F07" w:rsidRPr="00A8421F">
              <w:rPr>
                <w:sz w:val="20"/>
              </w:rPr>
              <w:t>a</w:t>
            </w:r>
            <w:r w:rsidRPr="00A8421F">
              <w:rPr>
                <w:sz w:val="20"/>
              </w:rPr>
              <w:t xml:space="preserve"> </w:t>
            </w:r>
            <w:r w:rsidR="00ED7F07" w:rsidRPr="00A8421F">
              <w:rPr>
                <w:sz w:val="20"/>
              </w:rPr>
              <w:t>standard criteria</w:t>
            </w:r>
            <w:proofErr w:type="gramEnd"/>
            <w:r w:rsidR="00ED7F07" w:rsidRPr="00A8421F">
              <w:rPr>
                <w:sz w:val="20"/>
              </w:rPr>
              <w:t xml:space="preserve"> for </w:t>
            </w:r>
            <w:r w:rsidRPr="00A8421F">
              <w:rPr>
                <w:sz w:val="20"/>
              </w:rPr>
              <w:t xml:space="preserve">beneficiaries who will </w:t>
            </w:r>
            <w:r w:rsidR="00ED7F07" w:rsidRPr="00A8421F">
              <w:rPr>
                <w:sz w:val="20"/>
              </w:rPr>
              <w:t>receive emergency water vouchers</w:t>
            </w:r>
            <w:r w:rsidR="00A7490A">
              <w:rPr>
                <w:sz w:val="20"/>
              </w:rPr>
              <w:t xml:space="preserve">. </w:t>
            </w:r>
            <w:r w:rsidR="003167FE">
              <w:rPr>
                <w:sz w:val="20"/>
              </w:rPr>
              <w:t xml:space="preserve"> </w:t>
            </w:r>
            <w:r w:rsidR="00A7490A">
              <w:rPr>
                <w:sz w:val="20"/>
              </w:rPr>
              <w:t>E</w:t>
            </w:r>
            <w:r w:rsidR="00ED7F07" w:rsidRPr="00A8421F">
              <w:rPr>
                <w:sz w:val="20"/>
              </w:rPr>
              <w:t>lders</w:t>
            </w:r>
            <w:r w:rsidR="003167FE">
              <w:rPr>
                <w:sz w:val="20"/>
              </w:rPr>
              <w:t xml:space="preserve"> in each village</w:t>
            </w:r>
            <w:r w:rsidR="00ED7F07" w:rsidRPr="00A8421F">
              <w:rPr>
                <w:sz w:val="20"/>
              </w:rPr>
              <w:t xml:space="preserve"> to review</w:t>
            </w:r>
            <w:r w:rsidR="00A7490A">
              <w:rPr>
                <w:sz w:val="20"/>
              </w:rPr>
              <w:t>, adjust</w:t>
            </w:r>
            <w:r w:rsidR="00ED7F07" w:rsidRPr="00A8421F">
              <w:rPr>
                <w:sz w:val="20"/>
              </w:rPr>
              <w:t xml:space="preserve"> and </w:t>
            </w:r>
            <w:r w:rsidRPr="00A8421F">
              <w:rPr>
                <w:sz w:val="20"/>
              </w:rPr>
              <w:t>endorse</w:t>
            </w:r>
            <w:r w:rsidR="00ED7F07" w:rsidRPr="00A8421F">
              <w:rPr>
                <w:sz w:val="20"/>
              </w:rPr>
              <w:t xml:space="preserve"> </w:t>
            </w:r>
          </w:p>
          <w:p w:rsidR="00A8421F" w:rsidRDefault="00A8421F" w:rsidP="00362AC2">
            <w:pPr>
              <w:rPr>
                <w:sz w:val="20"/>
              </w:rPr>
            </w:pPr>
          </w:p>
          <w:p w:rsidR="00A7490A" w:rsidRDefault="00A7490A" w:rsidP="00362AC2">
            <w:pPr>
              <w:rPr>
                <w:sz w:val="20"/>
              </w:rPr>
            </w:pPr>
          </w:p>
          <w:p w:rsidR="00A7490A" w:rsidRDefault="00A7490A" w:rsidP="00362AC2">
            <w:pPr>
              <w:rPr>
                <w:sz w:val="20"/>
              </w:rPr>
            </w:pPr>
          </w:p>
          <w:p w:rsidR="00A8421F" w:rsidRPr="00A8421F" w:rsidRDefault="00A8421F" w:rsidP="00362AC2">
            <w:pPr>
              <w:rPr>
                <w:sz w:val="20"/>
              </w:rPr>
            </w:pPr>
            <w:r>
              <w:rPr>
                <w:sz w:val="20"/>
              </w:rPr>
              <w:t>Monitoring of approach is required to assess and improve</w:t>
            </w:r>
          </w:p>
        </w:tc>
      </w:tr>
      <w:tr w:rsidR="00182D05" w:rsidRPr="00A8421F" w:rsidTr="00182D05">
        <w:tc>
          <w:tcPr>
            <w:tcW w:w="568" w:type="dxa"/>
          </w:tcPr>
          <w:p w:rsidR="00F233D9" w:rsidRPr="00A8421F" w:rsidRDefault="00F233D9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237807" w:rsidRPr="00A8421F" w:rsidRDefault="0018315F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NGO agreement with local water agent</w:t>
            </w:r>
          </w:p>
        </w:tc>
        <w:tc>
          <w:tcPr>
            <w:tcW w:w="4111" w:type="dxa"/>
          </w:tcPr>
          <w:p w:rsidR="00F233D9" w:rsidRPr="00A8421F" w:rsidRDefault="003167FE" w:rsidP="00AD45B9">
            <w:pPr>
              <w:rPr>
                <w:sz w:val="20"/>
              </w:rPr>
            </w:pPr>
            <w:r>
              <w:rPr>
                <w:sz w:val="20"/>
              </w:rPr>
              <w:t>No risk identified</w:t>
            </w:r>
          </w:p>
        </w:tc>
        <w:tc>
          <w:tcPr>
            <w:tcW w:w="5670" w:type="dxa"/>
          </w:tcPr>
          <w:p w:rsidR="00F233D9" w:rsidRPr="00A8421F" w:rsidRDefault="00F233D9" w:rsidP="00B1593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F233D9" w:rsidRPr="00A8421F" w:rsidRDefault="00F233D9" w:rsidP="00B15937">
            <w:pPr>
              <w:rPr>
                <w:sz w:val="20"/>
              </w:rPr>
            </w:pPr>
          </w:p>
        </w:tc>
      </w:tr>
      <w:tr w:rsidR="00182D05" w:rsidRPr="00A8421F" w:rsidTr="00182D05">
        <w:tc>
          <w:tcPr>
            <w:tcW w:w="568" w:type="dxa"/>
          </w:tcPr>
          <w:p w:rsidR="00B96EA2" w:rsidRPr="00A8421F" w:rsidRDefault="00B96EA2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B96EA2" w:rsidRPr="00A8421F" w:rsidRDefault="00B96EA2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 xml:space="preserve">NGO agreement with money vendor </w:t>
            </w:r>
          </w:p>
        </w:tc>
        <w:tc>
          <w:tcPr>
            <w:tcW w:w="4111" w:type="dxa"/>
          </w:tcPr>
          <w:p w:rsidR="00B96EA2" w:rsidRPr="00A8421F" w:rsidRDefault="00B96EA2" w:rsidP="0011056B">
            <w:pPr>
              <w:rPr>
                <w:sz w:val="20"/>
              </w:rPr>
            </w:pPr>
            <w:r w:rsidRPr="00A8421F">
              <w:rPr>
                <w:sz w:val="20"/>
              </w:rPr>
              <w:t>Money lenders not available in villages</w:t>
            </w:r>
          </w:p>
        </w:tc>
        <w:tc>
          <w:tcPr>
            <w:tcW w:w="5670" w:type="dxa"/>
          </w:tcPr>
          <w:p w:rsidR="00B96EA2" w:rsidRPr="00A8421F" w:rsidRDefault="003167FE" w:rsidP="00B15937">
            <w:pPr>
              <w:rPr>
                <w:sz w:val="20"/>
              </w:rPr>
            </w:pPr>
            <w:r>
              <w:rPr>
                <w:sz w:val="20"/>
              </w:rPr>
              <w:t>See point 6 below</w:t>
            </w:r>
          </w:p>
        </w:tc>
        <w:tc>
          <w:tcPr>
            <w:tcW w:w="1984" w:type="dxa"/>
          </w:tcPr>
          <w:p w:rsidR="00B96EA2" w:rsidRPr="00A8421F" w:rsidRDefault="00B96EA2" w:rsidP="00B15937">
            <w:pPr>
              <w:rPr>
                <w:sz w:val="20"/>
              </w:rPr>
            </w:pPr>
          </w:p>
        </w:tc>
      </w:tr>
      <w:tr w:rsidR="00182D05" w:rsidRPr="00A8421F" w:rsidTr="00182D05">
        <w:tc>
          <w:tcPr>
            <w:tcW w:w="568" w:type="dxa"/>
          </w:tcPr>
          <w:p w:rsidR="00B96EA2" w:rsidRPr="00A8421F" w:rsidRDefault="00B96EA2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B96EA2" w:rsidRPr="00A8421F" w:rsidRDefault="00B96EA2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Issue serialized vouchers</w:t>
            </w:r>
          </w:p>
        </w:tc>
        <w:tc>
          <w:tcPr>
            <w:tcW w:w="4111" w:type="dxa"/>
          </w:tcPr>
          <w:p w:rsidR="00B96EA2" w:rsidRPr="00A8421F" w:rsidRDefault="00E461B0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Time to develop voucher</w:t>
            </w:r>
          </w:p>
        </w:tc>
        <w:tc>
          <w:tcPr>
            <w:tcW w:w="5670" w:type="dxa"/>
          </w:tcPr>
          <w:p w:rsidR="00B96EA2" w:rsidRPr="00A8421F" w:rsidRDefault="00E461B0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 xml:space="preserve">Livelihood cluster has developed standard voucher template </w:t>
            </w:r>
          </w:p>
        </w:tc>
        <w:tc>
          <w:tcPr>
            <w:tcW w:w="1984" w:type="dxa"/>
          </w:tcPr>
          <w:p w:rsidR="00B96EA2" w:rsidRPr="00A8421F" w:rsidRDefault="00182D05" w:rsidP="00B15937">
            <w:p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proofErr w:type="spellStart"/>
            <w:r>
              <w:rPr>
                <w:sz w:val="20"/>
              </w:rPr>
              <w:t>L’hood</w:t>
            </w:r>
            <w:proofErr w:type="spellEnd"/>
            <w:r>
              <w:rPr>
                <w:sz w:val="20"/>
              </w:rPr>
              <w:t xml:space="preserve"> voucher</w:t>
            </w:r>
          </w:p>
        </w:tc>
      </w:tr>
      <w:tr w:rsidR="00182D05" w:rsidRPr="00A8421F" w:rsidTr="00182D05">
        <w:tc>
          <w:tcPr>
            <w:tcW w:w="568" w:type="dxa"/>
          </w:tcPr>
          <w:p w:rsidR="00B96EA2" w:rsidRPr="00A8421F" w:rsidRDefault="00B96EA2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B96EA2" w:rsidRPr="00A8421F" w:rsidRDefault="00B96EA2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Beneficiaries use vouchers to pay for water</w:t>
            </w:r>
          </w:p>
        </w:tc>
        <w:tc>
          <w:tcPr>
            <w:tcW w:w="4111" w:type="dxa"/>
          </w:tcPr>
          <w:p w:rsidR="00B96EA2" w:rsidRPr="00A8421F" w:rsidRDefault="003167FE" w:rsidP="00B15937">
            <w:pPr>
              <w:rPr>
                <w:sz w:val="20"/>
              </w:rPr>
            </w:pPr>
            <w:r>
              <w:rPr>
                <w:sz w:val="20"/>
              </w:rPr>
              <w:t>No risk identified</w:t>
            </w:r>
          </w:p>
        </w:tc>
        <w:tc>
          <w:tcPr>
            <w:tcW w:w="5670" w:type="dxa"/>
          </w:tcPr>
          <w:p w:rsidR="00B96EA2" w:rsidRPr="00A8421F" w:rsidRDefault="00B96EA2" w:rsidP="00B1593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6EA2" w:rsidRPr="00A8421F" w:rsidRDefault="00B96EA2" w:rsidP="00B15937">
            <w:pPr>
              <w:rPr>
                <w:sz w:val="20"/>
              </w:rPr>
            </w:pPr>
          </w:p>
        </w:tc>
      </w:tr>
      <w:tr w:rsidR="00182D05" w:rsidRPr="00A8421F" w:rsidTr="00182D05">
        <w:tc>
          <w:tcPr>
            <w:tcW w:w="568" w:type="dxa"/>
          </w:tcPr>
          <w:p w:rsidR="00B96EA2" w:rsidRPr="00A8421F" w:rsidRDefault="00B96EA2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B96EA2" w:rsidRPr="00A8421F" w:rsidRDefault="00B96EA2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Water vendor uses vouchers to claim money from Money vendor</w:t>
            </w:r>
          </w:p>
        </w:tc>
        <w:tc>
          <w:tcPr>
            <w:tcW w:w="4111" w:type="dxa"/>
          </w:tcPr>
          <w:p w:rsidR="00B96EA2" w:rsidRPr="00A8421F" w:rsidRDefault="00B96EA2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>Money lenders not available in villages</w:t>
            </w:r>
          </w:p>
          <w:p w:rsidR="00B96EA2" w:rsidRPr="00A8421F" w:rsidRDefault="00B96EA2" w:rsidP="00B15937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B96EA2" w:rsidRPr="00A8421F" w:rsidRDefault="00A8421F" w:rsidP="003167FE">
            <w:pPr>
              <w:rPr>
                <w:sz w:val="20"/>
              </w:rPr>
            </w:pPr>
            <w:r w:rsidRPr="00A8421F">
              <w:rPr>
                <w:sz w:val="20"/>
              </w:rPr>
              <w:t>L</w:t>
            </w:r>
            <w:r w:rsidR="00B96EA2" w:rsidRPr="00A8421F">
              <w:rPr>
                <w:sz w:val="20"/>
              </w:rPr>
              <w:t xml:space="preserve">ocal business person </w:t>
            </w:r>
            <w:r w:rsidRPr="00A8421F">
              <w:rPr>
                <w:sz w:val="20"/>
              </w:rPr>
              <w:t xml:space="preserve">can perform the same role as money lender </w:t>
            </w:r>
            <w:r w:rsidR="003167FE">
              <w:rPr>
                <w:sz w:val="20"/>
              </w:rPr>
              <w:t>and is a</w:t>
            </w:r>
            <w:r w:rsidR="003167FE" w:rsidRPr="00A8421F">
              <w:rPr>
                <w:sz w:val="20"/>
              </w:rPr>
              <w:t>vailable in all village</w:t>
            </w:r>
            <w:r w:rsidR="003167FE">
              <w:rPr>
                <w:sz w:val="20"/>
              </w:rPr>
              <w:t>s</w:t>
            </w:r>
          </w:p>
        </w:tc>
        <w:tc>
          <w:tcPr>
            <w:tcW w:w="1984" w:type="dxa"/>
          </w:tcPr>
          <w:p w:rsidR="00B96EA2" w:rsidRPr="00A8421F" w:rsidRDefault="00182D05" w:rsidP="00182D05">
            <w:pPr>
              <w:rPr>
                <w:sz w:val="20"/>
              </w:rPr>
            </w:pPr>
            <w:r>
              <w:rPr>
                <w:sz w:val="20"/>
              </w:rPr>
              <w:t xml:space="preserve">Refer to </w:t>
            </w:r>
            <w:r w:rsidR="003167FE">
              <w:rPr>
                <w:sz w:val="20"/>
              </w:rPr>
              <w:t>“</w:t>
            </w:r>
            <w:r w:rsidR="00A8421F" w:rsidRPr="00A8421F">
              <w:rPr>
                <w:sz w:val="20"/>
              </w:rPr>
              <w:t>money vendor</w:t>
            </w:r>
            <w:r w:rsidR="00A7490A">
              <w:rPr>
                <w:sz w:val="20"/>
              </w:rPr>
              <w:t xml:space="preserve"> or </w:t>
            </w:r>
            <w:r w:rsidR="00A8421F" w:rsidRPr="00A8421F">
              <w:rPr>
                <w:sz w:val="20"/>
              </w:rPr>
              <w:t>local business person</w:t>
            </w:r>
            <w:r w:rsidR="003167FE">
              <w:rPr>
                <w:sz w:val="20"/>
              </w:rPr>
              <w:t>”</w:t>
            </w:r>
          </w:p>
        </w:tc>
      </w:tr>
      <w:tr w:rsidR="00182D05" w:rsidRPr="00A8421F" w:rsidTr="00182D05">
        <w:tc>
          <w:tcPr>
            <w:tcW w:w="568" w:type="dxa"/>
          </w:tcPr>
          <w:p w:rsidR="00B96EA2" w:rsidRPr="00A8421F" w:rsidRDefault="00B96EA2" w:rsidP="00013268">
            <w:pPr>
              <w:numPr>
                <w:ilvl w:val="0"/>
                <w:numId w:val="30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B96EA2" w:rsidRPr="00A8421F" w:rsidRDefault="00B96EA2" w:rsidP="00182D05">
            <w:pPr>
              <w:rPr>
                <w:sz w:val="20"/>
              </w:rPr>
            </w:pPr>
            <w:r w:rsidRPr="00A8421F">
              <w:rPr>
                <w:sz w:val="20"/>
              </w:rPr>
              <w:t xml:space="preserve">Money vendor </w:t>
            </w:r>
            <w:r w:rsidR="00182D05" w:rsidRPr="00A8421F">
              <w:rPr>
                <w:sz w:val="20"/>
              </w:rPr>
              <w:t>request</w:t>
            </w:r>
            <w:r w:rsidR="00182D05">
              <w:rPr>
                <w:sz w:val="20"/>
              </w:rPr>
              <w:t>s</w:t>
            </w:r>
            <w:r w:rsidR="00182D05" w:rsidRPr="00A8421F">
              <w:rPr>
                <w:sz w:val="20"/>
              </w:rPr>
              <w:t xml:space="preserve"> payment </w:t>
            </w:r>
            <w:r w:rsidR="00182D05">
              <w:rPr>
                <w:sz w:val="20"/>
              </w:rPr>
              <w:t>using</w:t>
            </w:r>
            <w:r w:rsidRPr="00A8421F">
              <w:rPr>
                <w:sz w:val="20"/>
              </w:rPr>
              <w:t xml:space="preserve"> vouchers</w:t>
            </w:r>
          </w:p>
        </w:tc>
        <w:tc>
          <w:tcPr>
            <w:tcW w:w="4111" w:type="dxa"/>
          </w:tcPr>
          <w:p w:rsidR="00B96EA2" w:rsidRPr="00A8421F" w:rsidRDefault="00A8421F" w:rsidP="00B15937">
            <w:pPr>
              <w:rPr>
                <w:sz w:val="20"/>
              </w:rPr>
            </w:pPr>
            <w:r w:rsidRPr="00A8421F">
              <w:rPr>
                <w:sz w:val="20"/>
              </w:rPr>
              <w:t xml:space="preserve">No risk identified </w:t>
            </w:r>
          </w:p>
        </w:tc>
        <w:tc>
          <w:tcPr>
            <w:tcW w:w="5670" w:type="dxa"/>
          </w:tcPr>
          <w:p w:rsidR="00B96EA2" w:rsidRPr="00A8421F" w:rsidRDefault="00B96EA2" w:rsidP="00B15937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B96EA2" w:rsidRPr="00A8421F" w:rsidRDefault="00B96EA2" w:rsidP="00B15937">
            <w:pPr>
              <w:rPr>
                <w:sz w:val="20"/>
              </w:rPr>
            </w:pPr>
          </w:p>
        </w:tc>
      </w:tr>
    </w:tbl>
    <w:p w:rsidR="00F233D9" w:rsidRPr="00A8421F" w:rsidRDefault="00F233D9" w:rsidP="00182D05">
      <w:pPr>
        <w:rPr>
          <w:sz w:val="20"/>
        </w:rPr>
      </w:pPr>
    </w:p>
    <w:sectPr w:rsidR="00F233D9" w:rsidRPr="00A8421F" w:rsidSect="00237807">
      <w:headerReference w:type="default" r:id="rId8"/>
      <w:footerReference w:type="default" r:id="rId9"/>
      <w:pgSz w:w="16834" w:h="11909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7C" w:rsidRDefault="00B7467C">
      <w:r>
        <w:separator/>
      </w:r>
    </w:p>
  </w:endnote>
  <w:endnote w:type="continuationSeparator" w:id="0">
    <w:p w:rsidR="00B7467C" w:rsidRDefault="00B7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DB" w:rsidRDefault="009335DB" w:rsidP="009335DB">
    <w:pPr>
      <w:pStyle w:val="Footer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 xml:space="preserve">File name: </w:t>
    </w:r>
    <w:r w:rsidR="00D94309" w:rsidRPr="00F02E2C">
      <w:rPr>
        <w:i/>
        <w:sz w:val="18"/>
        <w:szCs w:val="18"/>
      </w:rPr>
      <w:fldChar w:fldCharType="begin"/>
    </w:r>
    <w:r w:rsidRPr="00125787">
      <w:rPr>
        <w:i/>
        <w:sz w:val="18"/>
        <w:szCs w:val="18"/>
        <w:lang w:val="en-US"/>
      </w:rPr>
      <w:instrText xml:space="preserve"> FILENAME </w:instrText>
    </w:r>
    <w:r w:rsidR="00D94309" w:rsidRPr="00F02E2C">
      <w:rPr>
        <w:i/>
        <w:sz w:val="18"/>
        <w:szCs w:val="18"/>
      </w:rPr>
      <w:fldChar w:fldCharType="separate"/>
    </w:r>
    <w:r w:rsidR="006A5F59">
      <w:rPr>
        <w:i/>
        <w:noProof/>
        <w:sz w:val="18"/>
        <w:szCs w:val="18"/>
        <w:lang w:val="en-US"/>
      </w:rPr>
      <w:t>110119v2_Risk_analysis_of_Water_Access_via_Voucher_WASH_Cluster_Somalia.docx</w:t>
    </w:r>
    <w:r w:rsidR="00D94309" w:rsidRPr="00F02E2C">
      <w:rPr>
        <w:i/>
        <w:sz w:val="18"/>
        <w:szCs w:val="18"/>
      </w:rPr>
      <w:fldChar w:fldCharType="end"/>
    </w:r>
    <w:r w:rsidR="004466AF">
      <w:rPr>
        <w:i/>
        <w:sz w:val="18"/>
        <w:szCs w:val="18"/>
        <w:lang w:val="en-US"/>
      </w:rPr>
      <w:tab/>
    </w:r>
    <w:r w:rsidRPr="00125787">
      <w:rPr>
        <w:i/>
        <w:sz w:val="18"/>
        <w:szCs w:val="18"/>
        <w:lang w:val="en-US"/>
      </w:rPr>
      <w:t xml:space="preserve">Page </w:t>
    </w:r>
    <w:r w:rsidR="00D94309" w:rsidRPr="00EE071D">
      <w:rPr>
        <w:i/>
        <w:sz w:val="18"/>
        <w:szCs w:val="18"/>
      </w:rPr>
      <w:fldChar w:fldCharType="begin"/>
    </w:r>
    <w:r w:rsidRPr="00125787">
      <w:rPr>
        <w:i/>
        <w:sz w:val="18"/>
        <w:szCs w:val="18"/>
        <w:lang w:val="en-US"/>
      </w:rPr>
      <w:instrText xml:space="preserve"> PAGE </w:instrText>
    </w:r>
    <w:r w:rsidR="00D94309" w:rsidRPr="00EE071D">
      <w:rPr>
        <w:i/>
        <w:sz w:val="18"/>
        <w:szCs w:val="18"/>
      </w:rPr>
      <w:fldChar w:fldCharType="separate"/>
    </w:r>
    <w:r w:rsidR="003167FE">
      <w:rPr>
        <w:i/>
        <w:noProof/>
        <w:sz w:val="18"/>
        <w:szCs w:val="18"/>
        <w:lang w:val="en-US"/>
      </w:rPr>
      <w:t>1</w:t>
    </w:r>
    <w:r w:rsidR="00D94309" w:rsidRPr="00EE071D">
      <w:rPr>
        <w:i/>
        <w:sz w:val="18"/>
        <w:szCs w:val="18"/>
      </w:rPr>
      <w:fldChar w:fldCharType="end"/>
    </w:r>
    <w:r w:rsidRPr="00125787">
      <w:rPr>
        <w:i/>
        <w:sz w:val="18"/>
        <w:szCs w:val="18"/>
        <w:lang w:val="en-US"/>
      </w:rPr>
      <w:t xml:space="preserve"> of </w:t>
    </w:r>
    <w:r w:rsidR="00D94309" w:rsidRPr="00EE071D">
      <w:rPr>
        <w:i/>
        <w:sz w:val="18"/>
        <w:szCs w:val="18"/>
      </w:rPr>
      <w:fldChar w:fldCharType="begin"/>
    </w:r>
    <w:r w:rsidRPr="00125787">
      <w:rPr>
        <w:i/>
        <w:sz w:val="18"/>
        <w:szCs w:val="18"/>
        <w:lang w:val="en-US"/>
      </w:rPr>
      <w:instrText xml:space="preserve"> NUMPAGES </w:instrText>
    </w:r>
    <w:r w:rsidR="00D94309" w:rsidRPr="00EE071D">
      <w:rPr>
        <w:i/>
        <w:sz w:val="18"/>
        <w:szCs w:val="18"/>
      </w:rPr>
      <w:fldChar w:fldCharType="separate"/>
    </w:r>
    <w:r w:rsidR="003167FE">
      <w:rPr>
        <w:i/>
        <w:noProof/>
        <w:sz w:val="18"/>
        <w:szCs w:val="18"/>
        <w:lang w:val="en-US"/>
      </w:rPr>
      <w:t>1</w:t>
    </w:r>
    <w:r w:rsidR="00D94309" w:rsidRPr="00EE071D">
      <w:rPr>
        <w:i/>
        <w:sz w:val="18"/>
        <w:szCs w:val="18"/>
      </w:rPr>
      <w:fldChar w:fldCharType="end"/>
    </w:r>
  </w:p>
  <w:p w:rsidR="00E048C8" w:rsidRPr="009335DB" w:rsidRDefault="009335DB" w:rsidP="009335DB">
    <w:pPr>
      <w:pStyle w:val="Footer"/>
      <w:pBdr>
        <w:top w:val="single" w:sz="4" w:space="1" w:color="auto"/>
      </w:pBdr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E461B0">
      <w:rPr>
        <w:i/>
        <w:sz w:val="18"/>
        <w:szCs w:val="18"/>
        <w:lang w:val="en-US"/>
      </w:rPr>
      <w:t>20</w:t>
    </w:r>
    <w:r w:rsidR="004466AF">
      <w:rPr>
        <w:i/>
        <w:sz w:val="18"/>
        <w:szCs w:val="18"/>
        <w:lang w:val="en-US"/>
      </w:rPr>
      <w:t xml:space="preserve"> </w:t>
    </w:r>
    <w:r w:rsidR="008663F1">
      <w:rPr>
        <w:i/>
        <w:sz w:val="18"/>
        <w:szCs w:val="18"/>
        <w:lang w:val="en-US"/>
      </w:rPr>
      <w:t>January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7C" w:rsidRDefault="00B7467C">
      <w:r>
        <w:separator/>
      </w:r>
    </w:p>
  </w:footnote>
  <w:footnote w:type="continuationSeparator" w:id="0">
    <w:p w:rsidR="00B7467C" w:rsidRDefault="00B7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DB" w:rsidRDefault="0009470B" w:rsidP="009335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6666"/>
      <w:rPr>
        <w:b/>
        <w:color w:val="FFFFFF"/>
        <w:sz w:val="20"/>
        <w:szCs w:val="20"/>
      </w:rPr>
    </w:pPr>
    <w:r>
      <w:rPr>
        <w:b/>
        <w:color w:val="FFFFFF"/>
        <w:sz w:val="20"/>
        <w:szCs w:val="20"/>
      </w:rPr>
      <w:t xml:space="preserve">WASH </w:t>
    </w:r>
    <w:r w:rsidRPr="0009470B">
      <w:rPr>
        <w:b/>
        <w:i/>
        <w:color w:val="FFFFFF"/>
        <w:sz w:val="16"/>
        <w:szCs w:val="20"/>
      </w:rPr>
      <w:t>(</w:t>
    </w:r>
    <w:r w:rsidR="004466AF" w:rsidRPr="0009470B">
      <w:rPr>
        <w:b/>
        <w:i/>
        <w:color w:val="FFFFFF"/>
        <w:sz w:val="16"/>
        <w:szCs w:val="20"/>
      </w:rPr>
      <w:t>Water, Sanitation, Hygiene)</w:t>
    </w:r>
  </w:p>
  <w:p w:rsidR="009335DB" w:rsidRDefault="004466AF" w:rsidP="009335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6666"/>
      <w:rPr>
        <w:b/>
        <w:color w:val="FFFFFF"/>
        <w:sz w:val="20"/>
        <w:szCs w:val="20"/>
      </w:rPr>
    </w:pPr>
    <w:r>
      <w:rPr>
        <w:b/>
        <w:color w:val="FFFFFF"/>
        <w:sz w:val="20"/>
        <w:szCs w:val="20"/>
      </w:rPr>
      <w:t>CLUSTER</w:t>
    </w:r>
    <w:r w:rsidR="009335DB">
      <w:rPr>
        <w:b/>
        <w:color w:val="FFFFFF"/>
        <w:sz w:val="20"/>
        <w:szCs w:val="20"/>
      </w:rPr>
      <w:tab/>
      <w:t xml:space="preserve">                     </w:t>
    </w:r>
    <w:r w:rsidR="00570513">
      <w:rPr>
        <w:b/>
        <w:color w:val="FFFFFF"/>
        <w:sz w:val="20"/>
        <w:szCs w:val="20"/>
      </w:rPr>
      <w:t xml:space="preserve">          </w:t>
    </w:r>
    <w:r w:rsidR="004B5DE2">
      <w:rPr>
        <w:b/>
        <w:color w:val="FFFFFF"/>
        <w:sz w:val="20"/>
        <w:szCs w:val="20"/>
      </w:rPr>
      <w:t xml:space="preserve"> </w:t>
    </w:r>
    <w:r w:rsidR="00701CF3">
      <w:rPr>
        <w:b/>
        <w:color w:val="FFFFFF"/>
        <w:sz w:val="20"/>
        <w:szCs w:val="20"/>
      </w:rPr>
      <w:tab/>
    </w:r>
    <w:r w:rsidR="00852198">
      <w:rPr>
        <w:b/>
        <w:color w:val="FFFFFF"/>
      </w:rPr>
      <w:t>WATER ACCESS VIA VOUCHER</w:t>
    </w:r>
    <w:r w:rsidR="00701CF3">
      <w:rPr>
        <w:b/>
        <w:color w:val="FFFFFF"/>
      </w:rPr>
      <w:t xml:space="preserve"> – RISK </w:t>
    </w:r>
    <w:r w:rsidR="00182D05">
      <w:rPr>
        <w:b/>
        <w:color w:val="FFFFFF"/>
      </w:rPr>
      <w:t>/RECOMMENDATION</w:t>
    </w:r>
  </w:p>
  <w:p w:rsidR="009335DB" w:rsidRPr="00182D05" w:rsidRDefault="004466AF" w:rsidP="009335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6666"/>
      <w:rPr>
        <w:b/>
        <w:color w:val="FFFFFF"/>
        <w:sz w:val="22"/>
      </w:rPr>
    </w:pPr>
    <w:r>
      <w:rPr>
        <w:b/>
        <w:color w:val="FFFFFF"/>
        <w:sz w:val="20"/>
        <w:szCs w:val="20"/>
      </w:rPr>
      <w:t>Somalia</w:t>
    </w:r>
    <w:r w:rsidR="009335DB" w:rsidRPr="00D9016E">
      <w:rPr>
        <w:b/>
        <w:color w:val="FFFFFF"/>
        <w:sz w:val="20"/>
        <w:szCs w:val="20"/>
      </w:rPr>
      <w:tab/>
    </w:r>
    <w:r w:rsidR="00852198">
      <w:rPr>
        <w:b/>
        <w:color w:val="FFFFFF"/>
        <w:sz w:val="20"/>
        <w:szCs w:val="20"/>
      </w:rPr>
      <w:t xml:space="preserve">                           </w:t>
    </w:r>
    <w:r w:rsidR="00701CF3">
      <w:rPr>
        <w:b/>
        <w:color w:val="FFFFFF"/>
        <w:sz w:val="20"/>
        <w:szCs w:val="20"/>
      </w:rPr>
      <w:tab/>
      <w:t xml:space="preserve">     </w:t>
    </w:r>
    <w:r w:rsidR="00182D05">
      <w:rPr>
        <w:b/>
        <w:color w:val="FFFFFF"/>
        <w:sz w:val="20"/>
        <w:szCs w:val="20"/>
      </w:rPr>
      <w:t xml:space="preserve"> </w:t>
    </w:r>
    <w:r w:rsidR="00852198" w:rsidRPr="00182D05">
      <w:rPr>
        <w:b/>
        <w:color w:val="FFFFFF"/>
        <w:sz w:val="18"/>
        <w:szCs w:val="20"/>
      </w:rPr>
      <w:t xml:space="preserve">From </w:t>
    </w:r>
    <w:proofErr w:type="spellStart"/>
    <w:r w:rsidR="00182D05" w:rsidRPr="00182D05">
      <w:rPr>
        <w:b/>
        <w:color w:val="FFFFFF"/>
        <w:sz w:val="18"/>
        <w:szCs w:val="20"/>
      </w:rPr>
      <w:t>Puntland</w:t>
    </w:r>
    <w:proofErr w:type="spellEnd"/>
    <w:r w:rsidR="00182D05" w:rsidRPr="00182D05">
      <w:rPr>
        <w:b/>
        <w:color w:val="FFFFFF"/>
        <w:sz w:val="18"/>
        <w:szCs w:val="20"/>
      </w:rPr>
      <w:t xml:space="preserve"> Regional </w:t>
    </w:r>
    <w:r w:rsidR="00852198" w:rsidRPr="00182D05">
      <w:rPr>
        <w:b/>
        <w:color w:val="FFFFFF"/>
        <w:sz w:val="18"/>
        <w:szCs w:val="20"/>
      </w:rPr>
      <w:t>WASH</w:t>
    </w:r>
    <w:r w:rsidR="00182D05" w:rsidRPr="00182D05">
      <w:rPr>
        <w:b/>
        <w:color w:val="FFFFFF"/>
        <w:sz w:val="18"/>
        <w:szCs w:val="20"/>
      </w:rPr>
      <w:t xml:space="preserve"> Cluster meeting - </w:t>
    </w:r>
    <w:proofErr w:type="spellStart"/>
    <w:r w:rsidR="00182D05" w:rsidRPr="00182D05">
      <w:rPr>
        <w:b/>
        <w:color w:val="FFFFFF"/>
        <w:sz w:val="18"/>
        <w:szCs w:val="20"/>
      </w:rPr>
      <w:t>Garowe</w:t>
    </w:r>
    <w:proofErr w:type="spellEnd"/>
    <w:r w:rsidR="00182D05" w:rsidRPr="00182D05">
      <w:rPr>
        <w:b/>
        <w:color w:val="FFFFFF"/>
        <w:sz w:val="18"/>
        <w:szCs w:val="20"/>
      </w:rPr>
      <w:t xml:space="preserve"> 20 January 201</w:t>
    </w:r>
    <w:r w:rsidR="00182D05">
      <w:rPr>
        <w:b/>
        <w:color w:val="FFFFFF"/>
        <w:sz w:val="18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14A7D8"/>
    <w:lvl w:ilvl="0">
      <w:numFmt w:val="bullet"/>
      <w:lvlText w:val="*"/>
      <w:lvlJc w:val="left"/>
    </w:lvl>
  </w:abstractNum>
  <w:abstractNum w:abstractNumId="1">
    <w:nsid w:val="00EF0F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3CF5778"/>
    <w:multiLevelType w:val="hybridMultilevel"/>
    <w:tmpl w:val="746AA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20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420B5C"/>
    <w:multiLevelType w:val="hybridMultilevel"/>
    <w:tmpl w:val="D9C01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85B64"/>
    <w:multiLevelType w:val="hybridMultilevel"/>
    <w:tmpl w:val="8E886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30FCF"/>
    <w:multiLevelType w:val="multilevel"/>
    <w:tmpl w:val="6008A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24DF25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84A69E2"/>
    <w:multiLevelType w:val="hybridMultilevel"/>
    <w:tmpl w:val="B9FA20B2"/>
    <w:lvl w:ilvl="0" w:tplc="B0068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E0CDE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E949A">
      <w:start w:val="17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2C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64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A0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23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C8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2C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C37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39E844EB"/>
    <w:multiLevelType w:val="hybridMultilevel"/>
    <w:tmpl w:val="6634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E22FC"/>
    <w:multiLevelType w:val="hybridMultilevel"/>
    <w:tmpl w:val="C77690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84E17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F040521"/>
    <w:multiLevelType w:val="hybridMultilevel"/>
    <w:tmpl w:val="E7F0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448D2"/>
    <w:multiLevelType w:val="hybridMultilevel"/>
    <w:tmpl w:val="BADC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245A0"/>
    <w:multiLevelType w:val="hybridMultilevel"/>
    <w:tmpl w:val="96C44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06A93"/>
    <w:multiLevelType w:val="hybridMultilevel"/>
    <w:tmpl w:val="9EBC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F0F38"/>
    <w:multiLevelType w:val="hybridMultilevel"/>
    <w:tmpl w:val="9EAA9200"/>
    <w:lvl w:ilvl="0" w:tplc="CC207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4002C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C88F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AA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61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CF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C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ED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717D5"/>
    <w:multiLevelType w:val="multilevel"/>
    <w:tmpl w:val="896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F6E13"/>
    <w:multiLevelType w:val="hybridMultilevel"/>
    <w:tmpl w:val="B856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D66BB"/>
    <w:multiLevelType w:val="hybridMultilevel"/>
    <w:tmpl w:val="EEF27986"/>
    <w:lvl w:ilvl="0" w:tplc="197AA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574AE2"/>
    <w:multiLevelType w:val="hybridMultilevel"/>
    <w:tmpl w:val="F0AA2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C0D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CC520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0722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0F62FE"/>
    <w:multiLevelType w:val="hybridMultilevel"/>
    <w:tmpl w:val="031E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977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606CB"/>
    <w:multiLevelType w:val="hybridMultilevel"/>
    <w:tmpl w:val="1B5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027F2"/>
    <w:multiLevelType w:val="hybridMultilevel"/>
    <w:tmpl w:val="3A00A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7A55A5"/>
    <w:multiLevelType w:val="hybridMultilevel"/>
    <w:tmpl w:val="E6444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F77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7"/>
  </w:num>
  <w:num w:numId="7">
    <w:abstractNumId w:val="14"/>
  </w:num>
  <w:num w:numId="8">
    <w:abstractNumId w:val="15"/>
  </w:num>
  <w:num w:numId="9">
    <w:abstractNumId w:val="26"/>
  </w:num>
  <w:num w:numId="10">
    <w:abstractNumId w:val="22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29"/>
  </w:num>
  <w:num w:numId="17">
    <w:abstractNumId w:val="5"/>
  </w:num>
  <w:num w:numId="18">
    <w:abstractNumId w:val="12"/>
  </w:num>
  <w:num w:numId="19">
    <w:abstractNumId w:val="24"/>
  </w:num>
  <w:num w:numId="20">
    <w:abstractNumId w:val="23"/>
  </w:num>
  <w:num w:numId="21">
    <w:abstractNumId w:val="30"/>
  </w:num>
  <w:num w:numId="22">
    <w:abstractNumId w:val="3"/>
  </w:num>
  <w:num w:numId="23">
    <w:abstractNumId w:val="7"/>
  </w:num>
  <w:num w:numId="24">
    <w:abstractNumId w:val="10"/>
  </w:num>
  <w:num w:numId="25">
    <w:abstractNumId w:val="13"/>
  </w:num>
  <w:num w:numId="26">
    <w:abstractNumId w:val="16"/>
  </w:num>
  <w:num w:numId="27">
    <w:abstractNumId w:val="25"/>
  </w:num>
  <w:num w:numId="28">
    <w:abstractNumId w:val="19"/>
  </w:num>
  <w:num w:numId="29">
    <w:abstractNumId w:val="27"/>
  </w:num>
  <w:num w:numId="30">
    <w:abstractNumId w:val="1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5F"/>
    <w:rsid w:val="00013268"/>
    <w:rsid w:val="00016A44"/>
    <w:rsid w:val="00073228"/>
    <w:rsid w:val="00083D56"/>
    <w:rsid w:val="0009470B"/>
    <w:rsid w:val="000B6730"/>
    <w:rsid w:val="000C30E0"/>
    <w:rsid w:val="001077DB"/>
    <w:rsid w:val="0012233B"/>
    <w:rsid w:val="00132662"/>
    <w:rsid w:val="00142D37"/>
    <w:rsid w:val="001541CD"/>
    <w:rsid w:val="00182D05"/>
    <w:rsid w:val="0018315F"/>
    <w:rsid w:val="0018444C"/>
    <w:rsid w:val="001B1E55"/>
    <w:rsid w:val="001F1A20"/>
    <w:rsid w:val="00215649"/>
    <w:rsid w:val="00237807"/>
    <w:rsid w:val="002667FC"/>
    <w:rsid w:val="0029083A"/>
    <w:rsid w:val="00297267"/>
    <w:rsid w:val="002B5905"/>
    <w:rsid w:val="002C622D"/>
    <w:rsid w:val="002F14DD"/>
    <w:rsid w:val="003167FE"/>
    <w:rsid w:val="003207F8"/>
    <w:rsid w:val="00321B2F"/>
    <w:rsid w:val="00331FEA"/>
    <w:rsid w:val="003321C5"/>
    <w:rsid w:val="003500AB"/>
    <w:rsid w:val="00362AC2"/>
    <w:rsid w:val="00366B40"/>
    <w:rsid w:val="0037342A"/>
    <w:rsid w:val="003A295F"/>
    <w:rsid w:val="003B4302"/>
    <w:rsid w:val="003C5A63"/>
    <w:rsid w:val="003F2DDC"/>
    <w:rsid w:val="00426D41"/>
    <w:rsid w:val="004422A2"/>
    <w:rsid w:val="004466AF"/>
    <w:rsid w:val="0049723A"/>
    <w:rsid w:val="004B2157"/>
    <w:rsid w:val="004B5DE2"/>
    <w:rsid w:val="004C07B0"/>
    <w:rsid w:val="004D3214"/>
    <w:rsid w:val="004E56AF"/>
    <w:rsid w:val="0050605F"/>
    <w:rsid w:val="005238AA"/>
    <w:rsid w:val="00527399"/>
    <w:rsid w:val="005357C8"/>
    <w:rsid w:val="00540317"/>
    <w:rsid w:val="00570513"/>
    <w:rsid w:val="00570A8E"/>
    <w:rsid w:val="00595A17"/>
    <w:rsid w:val="00596E51"/>
    <w:rsid w:val="005A1535"/>
    <w:rsid w:val="005D335C"/>
    <w:rsid w:val="005F1452"/>
    <w:rsid w:val="00603334"/>
    <w:rsid w:val="00635290"/>
    <w:rsid w:val="00645BFC"/>
    <w:rsid w:val="006564CB"/>
    <w:rsid w:val="00677B9F"/>
    <w:rsid w:val="0069055A"/>
    <w:rsid w:val="006A5F59"/>
    <w:rsid w:val="006C760A"/>
    <w:rsid w:val="006D5A2B"/>
    <w:rsid w:val="00701CF3"/>
    <w:rsid w:val="00721FC7"/>
    <w:rsid w:val="00735188"/>
    <w:rsid w:val="007476EE"/>
    <w:rsid w:val="00760718"/>
    <w:rsid w:val="007909A8"/>
    <w:rsid w:val="007D3F56"/>
    <w:rsid w:val="007D571A"/>
    <w:rsid w:val="007E0367"/>
    <w:rsid w:val="007E211B"/>
    <w:rsid w:val="008244C4"/>
    <w:rsid w:val="00825B33"/>
    <w:rsid w:val="0084182E"/>
    <w:rsid w:val="008422E8"/>
    <w:rsid w:val="008463CF"/>
    <w:rsid w:val="00852198"/>
    <w:rsid w:val="008578AE"/>
    <w:rsid w:val="008663F1"/>
    <w:rsid w:val="00875A16"/>
    <w:rsid w:val="00881921"/>
    <w:rsid w:val="00886A8D"/>
    <w:rsid w:val="00887C59"/>
    <w:rsid w:val="0089365D"/>
    <w:rsid w:val="008A0CA3"/>
    <w:rsid w:val="008A49B0"/>
    <w:rsid w:val="008B2E6A"/>
    <w:rsid w:val="008C190E"/>
    <w:rsid w:val="008D4354"/>
    <w:rsid w:val="008E5018"/>
    <w:rsid w:val="008E6363"/>
    <w:rsid w:val="008F73CE"/>
    <w:rsid w:val="00907DAB"/>
    <w:rsid w:val="00910D32"/>
    <w:rsid w:val="00913B45"/>
    <w:rsid w:val="009335DB"/>
    <w:rsid w:val="00952F59"/>
    <w:rsid w:val="00952F99"/>
    <w:rsid w:val="009A43C4"/>
    <w:rsid w:val="009D1893"/>
    <w:rsid w:val="00A05112"/>
    <w:rsid w:val="00A218FE"/>
    <w:rsid w:val="00A23674"/>
    <w:rsid w:val="00A742C1"/>
    <w:rsid w:val="00A7490A"/>
    <w:rsid w:val="00A7515A"/>
    <w:rsid w:val="00A8421F"/>
    <w:rsid w:val="00A85869"/>
    <w:rsid w:val="00A97682"/>
    <w:rsid w:val="00AB1F9B"/>
    <w:rsid w:val="00AC492F"/>
    <w:rsid w:val="00AD45B9"/>
    <w:rsid w:val="00AE6DA0"/>
    <w:rsid w:val="00AF70C7"/>
    <w:rsid w:val="00B15937"/>
    <w:rsid w:val="00B2458E"/>
    <w:rsid w:val="00B25FFD"/>
    <w:rsid w:val="00B7467C"/>
    <w:rsid w:val="00B74A55"/>
    <w:rsid w:val="00B802E0"/>
    <w:rsid w:val="00B96EA2"/>
    <w:rsid w:val="00BB095F"/>
    <w:rsid w:val="00BC0949"/>
    <w:rsid w:val="00BE632E"/>
    <w:rsid w:val="00C23A6D"/>
    <w:rsid w:val="00C50E49"/>
    <w:rsid w:val="00C833FB"/>
    <w:rsid w:val="00C90272"/>
    <w:rsid w:val="00C97557"/>
    <w:rsid w:val="00CC0A3A"/>
    <w:rsid w:val="00CD25BF"/>
    <w:rsid w:val="00CF3900"/>
    <w:rsid w:val="00D30871"/>
    <w:rsid w:val="00D353E0"/>
    <w:rsid w:val="00D55541"/>
    <w:rsid w:val="00D75727"/>
    <w:rsid w:val="00D94309"/>
    <w:rsid w:val="00DA3C58"/>
    <w:rsid w:val="00DB7A53"/>
    <w:rsid w:val="00DD0686"/>
    <w:rsid w:val="00E048C8"/>
    <w:rsid w:val="00E119AE"/>
    <w:rsid w:val="00E15515"/>
    <w:rsid w:val="00E43B81"/>
    <w:rsid w:val="00E461B0"/>
    <w:rsid w:val="00E50D68"/>
    <w:rsid w:val="00E67CA1"/>
    <w:rsid w:val="00EA2BD8"/>
    <w:rsid w:val="00ED7F07"/>
    <w:rsid w:val="00EE071D"/>
    <w:rsid w:val="00EF1DFA"/>
    <w:rsid w:val="00F02E2C"/>
    <w:rsid w:val="00F104D1"/>
    <w:rsid w:val="00F21D1A"/>
    <w:rsid w:val="00F233D9"/>
    <w:rsid w:val="00F57CDF"/>
    <w:rsid w:val="00F6131A"/>
    <w:rsid w:val="00F67754"/>
    <w:rsid w:val="00F81ED0"/>
    <w:rsid w:val="00F8709F"/>
    <w:rsid w:val="00F96F6A"/>
    <w:rsid w:val="00FB21A2"/>
    <w:rsid w:val="00FC0774"/>
    <w:rsid w:val="00FC6214"/>
    <w:rsid w:val="00FC7E86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1DC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7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71D"/>
    <w:pPr>
      <w:tabs>
        <w:tab w:val="center" w:pos="4320"/>
        <w:tab w:val="right" w:pos="8640"/>
      </w:tabs>
    </w:pPr>
  </w:style>
  <w:style w:type="paragraph" w:customStyle="1" w:styleId="CharCharCharCharCharCharCharCharCharCharCharChar3Char">
    <w:name w:val="Char Char Char Char Char Char Char Char Char Char Char Char3 Char"/>
    <w:basedOn w:val="Normal"/>
    <w:rsid w:val="009D1893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table" w:styleId="TableGrid">
    <w:name w:val="Table Grid"/>
    <w:basedOn w:val="TableNormal"/>
    <w:rsid w:val="0018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18FE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3B"/>
    <w:pPr>
      <w:ind w:left="720"/>
      <w:contextualSpacing/>
    </w:pPr>
    <w:rPr>
      <w:lang w:val="en-GB"/>
    </w:rPr>
  </w:style>
  <w:style w:type="paragraph" w:customStyle="1" w:styleId="Default">
    <w:name w:val="Default"/>
    <w:rsid w:val="001223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85219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52198"/>
    <w:rPr>
      <w:lang w:val="en-GB"/>
    </w:rPr>
  </w:style>
  <w:style w:type="character" w:styleId="FootnoteReference">
    <w:name w:val="footnote reference"/>
    <w:basedOn w:val="DefaultParagraphFont"/>
    <w:rsid w:val="008521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272C-9B01-4766-9852-A78640C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>UNICEF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creator>kharries</dc:creator>
  <cp:lastModifiedBy> </cp:lastModifiedBy>
  <cp:revision>7</cp:revision>
  <cp:lastPrinted>2009-12-09T06:49:00Z</cp:lastPrinted>
  <dcterms:created xsi:type="dcterms:W3CDTF">2011-01-21T12:35:00Z</dcterms:created>
  <dcterms:modified xsi:type="dcterms:W3CDTF">2011-01-23T09:08:00Z</dcterms:modified>
</cp:coreProperties>
</file>